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EABD930"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EABD930" w:rsidR="003167F4" w:rsidRPr="00C10B88" w:rsidRDefault="003167F4" w:rsidP="00B906F0">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906F0">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967E7E">
                          <w:rPr>
                            <w:b/>
                            <w:color w:val="000000" w:themeColor="text1"/>
                            <w:sz w:val="28"/>
                          </w:rPr>
                          <w:t>8</w:t>
                        </w:r>
                        <w:r w:rsidRPr="00C10B88">
                          <w:rPr>
                            <w:b/>
                            <w:color w:val="000000" w:themeColor="text1"/>
                            <w:sz w:val="28"/>
                          </w:rPr>
                          <w:t xml:space="preserve">. SINIF TÜRKÇE </w:t>
                        </w:r>
                        <w:r w:rsidR="00EB7DC2" w:rsidRPr="00C10B88">
                          <w:rPr>
                            <w:b/>
                            <w:color w:val="000000" w:themeColor="text1"/>
                            <w:sz w:val="28"/>
                          </w:rPr>
                          <w:t xml:space="preserve">DERSİ </w:t>
                        </w:r>
                        <w:r w:rsidR="00EB7DC2">
                          <w:rPr>
                            <w:b/>
                            <w:color w:val="000000" w:themeColor="text1"/>
                            <w:sz w:val="28"/>
                          </w:rPr>
                          <w:t>MEB</w:t>
                        </w:r>
                        <w:r w:rsidR="00B906F0">
                          <w:rPr>
                            <w:b/>
                            <w:color w:val="000000" w:themeColor="text1"/>
                            <w:sz w:val="28"/>
                          </w:rPr>
                          <w:t xml:space="preserve"> YAYINLARI  </w:t>
                        </w:r>
                        <w:r w:rsidR="00EB7DC2">
                          <w:rPr>
                            <w:b/>
                            <w:color w:val="000000" w:themeColor="text1"/>
                            <w:sz w:val="28"/>
                          </w:rPr>
                          <w:t xml:space="preserve"> </w:t>
                        </w:r>
                        <w:r>
                          <w:rPr>
                            <w:b/>
                            <w:color w:val="000000" w:themeColor="text1"/>
                            <w:sz w:val="28"/>
                          </w:rPr>
                          <w:t>1</w:t>
                        </w:r>
                        <w:r w:rsidRPr="00C10B88">
                          <w:rPr>
                            <w:b/>
                            <w:color w:val="000000" w:themeColor="text1"/>
                            <w:sz w:val="28"/>
                          </w:rPr>
                          <w:t xml:space="preserve">. DÖNEM </w:t>
                        </w:r>
                        <w:r w:rsidR="00491BE3">
                          <w:rPr>
                            <w:b/>
                            <w:color w:val="000000" w:themeColor="text1"/>
                            <w:sz w:val="28"/>
                          </w:rPr>
                          <w:t>2</w:t>
                        </w:r>
                        <w:r w:rsidRPr="00C10B88">
                          <w:rPr>
                            <w:b/>
                            <w:color w:val="000000" w:themeColor="text1"/>
                            <w:sz w:val="28"/>
                          </w:rPr>
                          <w:t>. YAZILI SORULARI</w:t>
                        </w:r>
                        <w:r>
                          <w:rPr>
                            <w:b/>
                            <w:color w:val="000000" w:themeColor="text1"/>
                            <w:sz w:val="28"/>
                          </w:rPr>
                          <w:t xml:space="preserve"> </w:t>
                        </w:r>
                        <w:r w:rsidR="004E6125">
                          <w:rPr>
                            <w:b/>
                            <w:color w:val="000000" w:themeColor="text1"/>
                            <w:sz w:val="28"/>
                          </w:rPr>
                          <w:t>(</w:t>
                        </w:r>
                        <w:r w:rsidR="00D26C95">
                          <w:rPr>
                            <w:b/>
                            <w:color w:val="000000" w:themeColor="text1"/>
                            <w:sz w:val="28"/>
                          </w:rPr>
                          <w:t>2</w:t>
                        </w:r>
                        <w:r w:rsidR="004E6125">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333"/>
      </w:tblGrid>
      <w:tr w:rsidR="00AE1295" w:rsidRPr="00AE1295" w14:paraId="7E28A099" w14:textId="77777777" w:rsidTr="00491BE3">
        <w:tc>
          <w:tcPr>
            <w:tcW w:w="9333" w:type="dxa"/>
            <w:shd w:val="clear" w:color="auto" w:fill="C5E0B3" w:themeFill="accent6" w:themeFillTint="66"/>
          </w:tcPr>
          <w:p w14:paraId="64E34706" w14:textId="3B87DD30" w:rsidR="00AE1295" w:rsidRPr="003D5FE2" w:rsidRDefault="00D26C95" w:rsidP="00AE1295">
            <w:pPr>
              <w:pStyle w:val="AralkYok"/>
              <w:spacing w:line="276" w:lineRule="auto"/>
              <w:rPr>
                <w:rFonts w:cstheme="minorHAnsi"/>
                <w:b/>
                <w:bCs/>
                <w:sz w:val="20"/>
                <w:szCs w:val="20"/>
              </w:rPr>
            </w:pPr>
            <w:r w:rsidRPr="003D5FE2">
              <w:rPr>
                <w:rFonts w:ascii="ArialMT" w:hAnsi="ArialMT" w:cs="ArialMT"/>
                <w:b/>
                <w:bCs/>
                <w:sz w:val="20"/>
                <w:szCs w:val="20"/>
              </w:rPr>
              <w:t>T.8.3.7. Metindeki söz sanatlarını tespit eder.</w:t>
            </w:r>
          </w:p>
        </w:tc>
      </w:tr>
    </w:tbl>
    <w:p w14:paraId="2711A1CD" w14:textId="33C06769" w:rsidR="00491BE3" w:rsidRPr="00BB1B84" w:rsidRDefault="00D26C95" w:rsidP="00491BE3">
      <w:pPr>
        <w:pStyle w:val="ListeParagraf"/>
        <w:numPr>
          <w:ilvl w:val="0"/>
          <w:numId w:val="22"/>
        </w:numPr>
        <w:spacing w:line="278" w:lineRule="auto"/>
        <w:rPr>
          <w:rFonts w:ascii="Calibri" w:hAnsi="Calibri" w:cs="Calibri"/>
          <w:shd w:val="clear" w:color="auto" w:fill="FFFFFF"/>
        </w:rPr>
      </w:pPr>
      <w:r>
        <w:rPr>
          <w:rFonts w:ascii="Calibri" w:hAnsi="Calibri" w:cs="Calibri"/>
          <w:shd w:val="clear" w:color="auto" w:fill="FFFFFF"/>
        </w:rPr>
        <w:t xml:space="preserve">Hava durumu raporuna göre bugün öğleden sonra yağmur yağacaktı. Bu nedenle sabah erkenden tarlaya gidip biçilen ekinleri toplamaya başladık. Saat 11.30 gibi işimiz bitmişti. Yağmur başlamadan eve dönelim diye düşünürken yüzümüze birkaç damla yağmur damlası düştü. </w:t>
      </w:r>
      <w:r w:rsidR="00803EDB">
        <w:rPr>
          <w:rFonts w:ascii="Calibri" w:hAnsi="Calibri" w:cs="Calibri"/>
          <w:shd w:val="clear" w:color="auto" w:fill="FFFFFF"/>
        </w:rPr>
        <w:t>Hemen sığınacak bir yer bakmaya başladı. Karşı tepenin yamacında küçük bir mağara vardı. Bir buğday ambarı gibi karanlık olan bu mağaraya girip yağmurun dinmesini bekledik. Yağmur dinmiyor aksine şiddetini artırıyordu.</w:t>
      </w:r>
    </w:p>
    <w:p w14:paraId="6F411BC1" w14:textId="75E38EEA" w:rsidR="00D26C95" w:rsidRDefault="00D26C95" w:rsidP="00D26C95">
      <w:pPr>
        <w:pStyle w:val="ListeParagraf"/>
        <w:spacing w:line="360" w:lineRule="auto"/>
        <w:rPr>
          <w:rFonts w:ascii="Calibri" w:hAnsi="Calibri" w:cs="Calibri"/>
          <w:b/>
          <w:bCs/>
        </w:rPr>
      </w:pPr>
      <w:r>
        <w:rPr>
          <w:rFonts w:ascii="Calibri" w:hAnsi="Calibri" w:cs="Calibri"/>
          <w:b/>
          <w:bCs/>
        </w:rPr>
        <w:t>Bu metinde kullanılan benzetme sanatının unsurlarını aşağıya yazınız.</w:t>
      </w:r>
      <w:r w:rsidR="00560416">
        <w:rPr>
          <w:rFonts w:ascii="Calibri" w:hAnsi="Calibri" w:cs="Calibri"/>
          <w:b/>
          <w:bCs/>
        </w:rPr>
        <w:t xml:space="preserve"> (16 p)</w:t>
      </w:r>
    </w:p>
    <w:p w14:paraId="3EF83580" w14:textId="65A1D2AB" w:rsidR="00D26C95" w:rsidRPr="00D26C95" w:rsidRDefault="00D26C95" w:rsidP="00D26C95">
      <w:pPr>
        <w:pStyle w:val="ListeParagraf"/>
        <w:spacing w:line="360" w:lineRule="auto"/>
        <w:rPr>
          <w:rFonts w:ascii="Calibri" w:hAnsi="Calibri" w:cs="Calibri"/>
        </w:rPr>
      </w:pPr>
      <w:r w:rsidRPr="00D26C95">
        <w:rPr>
          <w:rFonts w:ascii="Calibri" w:hAnsi="Calibri" w:cs="Calibri"/>
        </w:rPr>
        <w:t>Benzeyen</w:t>
      </w:r>
      <w:r w:rsidRPr="00D26C95">
        <w:rPr>
          <w:rFonts w:ascii="Calibri" w:hAnsi="Calibri" w:cs="Calibri"/>
        </w:rPr>
        <w:tab/>
      </w:r>
      <w:r w:rsidRPr="00D26C95">
        <w:rPr>
          <w:rFonts w:ascii="Calibri" w:hAnsi="Calibri" w:cs="Calibri"/>
        </w:rPr>
        <w:tab/>
        <w:t>:</w:t>
      </w:r>
    </w:p>
    <w:p w14:paraId="39BDB311" w14:textId="18BF81A8" w:rsidR="00D26C95" w:rsidRPr="00D26C95" w:rsidRDefault="00D26C95" w:rsidP="00D26C95">
      <w:pPr>
        <w:pStyle w:val="ListeParagraf"/>
        <w:spacing w:line="360" w:lineRule="auto"/>
        <w:rPr>
          <w:rFonts w:ascii="Calibri" w:hAnsi="Calibri" w:cs="Calibri"/>
        </w:rPr>
      </w:pPr>
      <w:r w:rsidRPr="00D26C95">
        <w:rPr>
          <w:rFonts w:ascii="Calibri" w:hAnsi="Calibri" w:cs="Calibri"/>
        </w:rPr>
        <w:t>Kendisine benzetilen</w:t>
      </w:r>
      <w:r w:rsidRPr="00D26C95">
        <w:rPr>
          <w:rFonts w:ascii="Calibri" w:hAnsi="Calibri" w:cs="Calibri"/>
        </w:rPr>
        <w:tab/>
        <w:t>:</w:t>
      </w:r>
    </w:p>
    <w:p w14:paraId="25CD60A2" w14:textId="29CD088D" w:rsidR="00D26C95" w:rsidRPr="00D26C95" w:rsidRDefault="00D26C95" w:rsidP="00D26C95">
      <w:pPr>
        <w:pStyle w:val="ListeParagraf"/>
        <w:spacing w:line="360" w:lineRule="auto"/>
        <w:rPr>
          <w:rFonts w:ascii="Calibri" w:hAnsi="Calibri" w:cs="Calibri"/>
        </w:rPr>
      </w:pPr>
      <w:r w:rsidRPr="00D26C95">
        <w:rPr>
          <w:rFonts w:ascii="Calibri" w:hAnsi="Calibri" w:cs="Calibri"/>
        </w:rPr>
        <w:t>Benzetme yönü</w:t>
      </w:r>
      <w:r>
        <w:rPr>
          <w:rFonts w:ascii="Calibri" w:hAnsi="Calibri" w:cs="Calibri"/>
        </w:rPr>
        <w:tab/>
      </w:r>
      <w:r w:rsidRPr="00D26C95">
        <w:rPr>
          <w:rFonts w:ascii="Calibri" w:hAnsi="Calibri" w:cs="Calibri"/>
        </w:rPr>
        <w:tab/>
        <w:t>:</w:t>
      </w:r>
    </w:p>
    <w:p w14:paraId="3F33B2C2" w14:textId="47DA704D" w:rsidR="00710452" w:rsidRDefault="00D26C95" w:rsidP="0073191A">
      <w:pPr>
        <w:pStyle w:val="ListeParagraf"/>
        <w:spacing w:line="360" w:lineRule="auto"/>
        <w:rPr>
          <w:rFonts w:ascii="Calibri" w:hAnsi="Calibri" w:cs="Calibri"/>
        </w:rPr>
      </w:pPr>
      <w:r w:rsidRPr="00D26C95">
        <w:rPr>
          <w:rFonts w:ascii="Calibri" w:hAnsi="Calibri" w:cs="Calibri"/>
        </w:rPr>
        <w:t>Benzetme edatı</w:t>
      </w:r>
      <w:r>
        <w:rPr>
          <w:rFonts w:ascii="Calibri" w:hAnsi="Calibri" w:cs="Calibri"/>
        </w:rPr>
        <w:tab/>
      </w:r>
      <w:r w:rsidRPr="00D26C95">
        <w:rPr>
          <w:rFonts w:ascii="Calibri" w:hAnsi="Calibri" w:cs="Calibri"/>
        </w:rPr>
        <w:tab/>
        <w:t>:</w:t>
      </w:r>
    </w:p>
    <w:p w14:paraId="4E59A1D9" w14:textId="77777777" w:rsidR="0073191A" w:rsidRPr="0073191A" w:rsidRDefault="0073191A" w:rsidP="0073191A">
      <w:pPr>
        <w:pStyle w:val="ListeParagraf"/>
        <w:spacing w:line="360" w:lineRule="auto"/>
        <w:rPr>
          <w:rFonts w:ascii="Calibri" w:hAnsi="Calibri" w:cs="Calibri"/>
        </w:rPr>
      </w:pPr>
    </w:p>
    <w:tbl>
      <w:tblPr>
        <w:tblStyle w:val="TabloKlavuzu"/>
        <w:tblW w:w="0" w:type="auto"/>
        <w:tblInd w:w="421" w:type="dxa"/>
        <w:tblLook w:val="04A0" w:firstRow="1" w:lastRow="0" w:firstColumn="1" w:lastColumn="0" w:noHBand="0" w:noVBand="1"/>
      </w:tblPr>
      <w:tblGrid>
        <w:gridCol w:w="9922"/>
      </w:tblGrid>
      <w:tr w:rsidR="00AE1295" w:rsidRPr="00710452" w14:paraId="073C6BE7" w14:textId="77777777" w:rsidTr="00491BE3">
        <w:tc>
          <w:tcPr>
            <w:tcW w:w="9922" w:type="dxa"/>
            <w:shd w:val="clear" w:color="auto" w:fill="C5E0B3" w:themeFill="accent6" w:themeFillTint="66"/>
          </w:tcPr>
          <w:p w14:paraId="2C670520" w14:textId="00B01232" w:rsidR="00AE1295" w:rsidRPr="003D5FE2" w:rsidRDefault="00D26C95" w:rsidP="003167F4">
            <w:pPr>
              <w:pStyle w:val="AralkYok"/>
              <w:spacing w:line="360" w:lineRule="auto"/>
              <w:rPr>
                <w:rFonts w:cstheme="minorHAnsi"/>
                <w:b/>
                <w:bCs/>
                <w:sz w:val="20"/>
                <w:szCs w:val="20"/>
              </w:rPr>
            </w:pPr>
            <w:r w:rsidRPr="003D5FE2">
              <w:rPr>
                <w:rFonts w:ascii="ArialMT" w:hAnsi="ArialMT" w:cs="ArialMT"/>
                <w:b/>
                <w:bCs/>
                <w:sz w:val="20"/>
                <w:szCs w:val="20"/>
              </w:rPr>
              <w:t>T.8.3.16. Metnin konusunu belirler.</w:t>
            </w:r>
          </w:p>
        </w:tc>
      </w:tr>
    </w:tbl>
    <w:p w14:paraId="0CDDCD25" w14:textId="7961D805" w:rsidR="00491BE3" w:rsidRDefault="003D5FE2" w:rsidP="00B9606D">
      <w:pPr>
        <w:pStyle w:val="AralkYok"/>
        <w:numPr>
          <w:ilvl w:val="0"/>
          <w:numId w:val="22"/>
        </w:numPr>
        <w:spacing w:line="276" w:lineRule="auto"/>
        <w:rPr>
          <w:rFonts w:cstheme="minorHAnsi"/>
        </w:rPr>
      </w:pPr>
      <w:r>
        <w:rPr>
          <w:rFonts w:cstheme="minorHAnsi"/>
        </w:rPr>
        <w:t>Kemiklerin dış yüzeyi kemik zarıyla kaplıdır. Bu zarda kan damarları ve sinirlerden oluşan ağlar bulunur. Kemik zarının altında sert kemik dokusu yer alır. Burası kemiklerimizin en sert olan bölümüdür. Sert kemik dokusunun altında süngersi kemik dokusu bulunur. Süngersi kemik dokusunun görüntüsü süngere benzer. Anacak sünger gibi yumuşak değil serttir. Kemiğin iç kısmında kemik iliği adı verilen jöle kıvamında bir maddenin bulunduğu bir boşluk vardır.</w:t>
      </w:r>
    </w:p>
    <w:p w14:paraId="32D622CC" w14:textId="7423E85F" w:rsidR="00EB7DC2" w:rsidRDefault="00B9606D" w:rsidP="00B9606D">
      <w:pPr>
        <w:pStyle w:val="AralkYok"/>
        <w:spacing w:line="360" w:lineRule="auto"/>
        <w:ind w:left="720"/>
        <w:rPr>
          <w:rFonts w:cstheme="minorHAnsi"/>
          <w:b/>
          <w:bCs/>
        </w:rPr>
      </w:pPr>
      <w:r>
        <w:rPr>
          <w:rFonts w:cstheme="minorHAnsi"/>
          <w:b/>
          <w:bCs/>
        </w:rPr>
        <w:t>B</w:t>
      </w:r>
      <w:r w:rsidR="003D5FE2">
        <w:rPr>
          <w:rFonts w:cstheme="minorHAnsi"/>
          <w:b/>
          <w:bCs/>
        </w:rPr>
        <w:t>u metnin konusunu aşağıya yazınız.</w:t>
      </w:r>
      <w:r w:rsidR="00560416">
        <w:rPr>
          <w:rFonts w:cstheme="minorHAnsi"/>
          <w:b/>
          <w:bCs/>
        </w:rPr>
        <w:t xml:space="preserve"> (1</w:t>
      </w:r>
      <w:r w:rsidR="00E22A37">
        <w:rPr>
          <w:rFonts w:cstheme="minorHAnsi"/>
          <w:b/>
          <w:bCs/>
        </w:rPr>
        <w:t>5</w:t>
      </w:r>
      <w:r w:rsidR="00560416">
        <w:rPr>
          <w:rFonts w:cstheme="minorHAnsi"/>
          <w:b/>
          <w:bCs/>
        </w:rPr>
        <w:t xml:space="preserve"> p)</w:t>
      </w:r>
    </w:p>
    <w:p w14:paraId="7CDF2F12" w14:textId="3F2D9A91" w:rsidR="003D5FE2" w:rsidRPr="00560416" w:rsidRDefault="003D5FE2" w:rsidP="00B9606D">
      <w:pPr>
        <w:pStyle w:val="AralkYok"/>
        <w:spacing w:line="360" w:lineRule="auto"/>
        <w:ind w:left="720"/>
        <w:rPr>
          <w:rFonts w:cstheme="minorHAnsi"/>
        </w:rPr>
      </w:pPr>
      <w:r w:rsidRPr="00560416">
        <w:rPr>
          <w:rFonts w:cstheme="minorHAnsi"/>
        </w:rPr>
        <w:t>. . . . . . . . . . . . . . . . . . . . . . . . . . . . . . . . . . . . . . . . . . . . . . . . . . . . . . . . . . . . . . . .</w:t>
      </w:r>
    </w:p>
    <w:p w14:paraId="7F888152" w14:textId="77777777" w:rsidR="00EB7DC2" w:rsidRDefault="00EB7DC2" w:rsidP="00EB7DC2">
      <w:pPr>
        <w:pStyle w:val="AralkYok"/>
        <w:ind w:left="720"/>
        <w:rPr>
          <w:rFonts w:cstheme="minorHAnsi"/>
        </w:rPr>
      </w:pPr>
    </w:p>
    <w:p w14:paraId="1BE910E0" w14:textId="77777777" w:rsidR="00EC7712" w:rsidRPr="00EC7712" w:rsidRDefault="00EC7712" w:rsidP="00B906F0">
      <w:pPr>
        <w:pStyle w:val="AralkYok"/>
        <w:rPr>
          <w:rFonts w:cstheme="minorHAnsi"/>
          <w:color w:val="7F7F7F" w:themeColor="text1" w:themeTint="80"/>
        </w:rPr>
      </w:pPr>
    </w:p>
    <w:tbl>
      <w:tblPr>
        <w:tblStyle w:val="TabloKlavuzu"/>
        <w:tblpPr w:leftFromText="141" w:rightFromText="141" w:vertAnchor="text" w:horzAnchor="margin" w:tblpXSpec="center" w:tblpY="146"/>
        <w:tblW w:w="0" w:type="auto"/>
        <w:tblLook w:val="04A0" w:firstRow="1" w:lastRow="0" w:firstColumn="1" w:lastColumn="0" w:noHBand="0" w:noVBand="1"/>
      </w:tblPr>
      <w:tblGrid>
        <w:gridCol w:w="9659"/>
      </w:tblGrid>
      <w:tr w:rsidR="00491BE3" w14:paraId="44492EE6" w14:textId="77777777" w:rsidTr="00491BE3">
        <w:tc>
          <w:tcPr>
            <w:tcW w:w="9659" w:type="dxa"/>
            <w:shd w:val="clear" w:color="auto" w:fill="C5E0B3" w:themeFill="accent6" w:themeFillTint="66"/>
          </w:tcPr>
          <w:p w14:paraId="0C877967" w14:textId="0279FBFB" w:rsidR="00491BE3" w:rsidRPr="003D5FE2" w:rsidRDefault="00D26C95" w:rsidP="00491BE3">
            <w:pPr>
              <w:pStyle w:val="AralkYok"/>
              <w:spacing w:line="360" w:lineRule="auto"/>
              <w:rPr>
                <w:rFonts w:cstheme="minorHAnsi"/>
                <w:b/>
                <w:bCs/>
                <w:color w:val="FF0000"/>
                <w:sz w:val="20"/>
                <w:szCs w:val="20"/>
              </w:rPr>
            </w:pPr>
            <w:r w:rsidRPr="003D5FE2">
              <w:rPr>
                <w:rFonts w:ascii="ArialMT" w:hAnsi="ArialMT" w:cs="ArialMT"/>
                <w:b/>
                <w:bCs/>
                <w:sz w:val="20"/>
                <w:szCs w:val="20"/>
              </w:rPr>
              <w:t>T.8.3.17. Metnin ana fikrini/ana duygusunu belirler.</w:t>
            </w:r>
          </w:p>
        </w:tc>
      </w:tr>
    </w:tbl>
    <w:p w14:paraId="1EE7FBEC" w14:textId="7F2C9D51" w:rsidR="00560416" w:rsidRDefault="00560416" w:rsidP="00EB7DC2">
      <w:pPr>
        <w:pStyle w:val="AralkYok"/>
        <w:numPr>
          <w:ilvl w:val="0"/>
          <w:numId w:val="22"/>
        </w:numPr>
        <w:rPr>
          <w:rFonts w:cstheme="minorHAnsi"/>
        </w:rPr>
      </w:pPr>
      <w:r>
        <w:rPr>
          <w:rFonts w:cstheme="minorHAnsi"/>
        </w:rPr>
        <w:t>Dil; bir milletin birliğini ve bütünlüğünü korumak için gerekli olan en önemli unsurlardan biridir. Millî bilinç ve millî kültürü koruyamayan milletlerin egemenliklerini koruyabilmeleri de düşünülemez. Çünkü m</w:t>
      </w:r>
      <w:r>
        <w:rPr>
          <w:rFonts w:cstheme="minorHAnsi"/>
        </w:rPr>
        <w:t>illetin tarihî birikimini oluşturan kültürün</w:t>
      </w:r>
      <w:r>
        <w:rPr>
          <w:rFonts w:cstheme="minorHAnsi"/>
        </w:rPr>
        <w:t xml:space="preserve"> ve millî bilincin</w:t>
      </w:r>
      <w:r>
        <w:rPr>
          <w:rFonts w:cstheme="minorHAnsi"/>
        </w:rPr>
        <w:t xml:space="preserve"> gelecek nesillere aktarımı dil sayesinde olur.</w:t>
      </w:r>
      <w:r>
        <w:rPr>
          <w:rFonts w:cstheme="minorHAnsi"/>
        </w:rPr>
        <w:t xml:space="preserve"> Dil aynı zamanda egemenliğin göstergelerinden biridir. Dilini kaybeden milletler aynı zamanda egemenliklerini de kaybetmiş olur.</w:t>
      </w:r>
    </w:p>
    <w:p w14:paraId="1D37B957" w14:textId="4A5427E2" w:rsidR="00560416" w:rsidRPr="00560416" w:rsidRDefault="00560416" w:rsidP="00560416">
      <w:pPr>
        <w:pStyle w:val="AralkYok"/>
        <w:ind w:left="720"/>
        <w:rPr>
          <w:rFonts w:cstheme="minorHAnsi"/>
          <w:b/>
          <w:bCs/>
        </w:rPr>
      </w:pPr>
      <w:r w:rsidRPr="00560416">
        <w:rPr>
          <w:rFonts w:cstheme="minorHAnsi"/>
          <w:b/>
          <w:bCs/>
        </w:rPr>
        <w:t>Bu metnin ana düşüncesini yazınız.</w:t>
      </w:r>
      <w:r>
        <w:rPr>
          <w:rFonts w:cstheme="minorHAnsi"/>
          <w:b/>
          <w:bCs/>
        </w:rPr>
        <w:t xml:space="preserve"> (1</w:t>
      </w:r>
      <w:r w:rsidR="00E22A37">
        <w:rPr>
          <w:rFonts w:cstheme="minorHAnsi"/>
          <w:b/>
          <w:bCs/>
        </w:rPr>
        <w:t>5</w:t>
      </w:r>
      <w:r>
        <w:rPr>
          <w:rFonts w:cstheme="minorHAnsi"/>
          <w:b/>
          <w:bCs/>
        </w:rPr>
        <w:t xml:space="preserve"> p)</w:t>
      </w:r>
    </w:p>
    <w:p w14:paraId="4B2E4333" w14:textId="5D8ECD77" w:rsidR="00560416" w:rsidRDefault="00560416" w:rsidP="00560416">
      <w:pPr>
        <w:pStyle w:val="AralkYok"/>
        <w:ind w:left="720"/>
        <w:rPr>
          <w:rFonts w:cstheme="minorHAnsi"/>
        </w:rPr>
      </w:pPr>
      <w:r>
        <w:rPr>
          <w:rFonts w:cstheme="minorHAnsi"/>
        </w:rPr>
        <w:t>. . . . . . . . . . . . . . . . . . . . . . . . . . . . . . . . . . . . . . . . . . . . . . . . . . . . . . . . . . . . . . . . . . . . . . . . . . . . . . . .</w:t>
      </w:r>
    </w:p>
    <w:p w14:paraId="08FB840B" w14:textId="2888C953" w:rsidR="00C510AF" w:rsidRPr="00491BE3" w:rsidRDefault="00C510AF" w:rsidP="00E07423">
      <w:pPr>
        <w:pStyle w:val="AralkYok"/>
        <w:rPr>
          <w:rFonts w:cstheme="minorHAnsi"/>
          <w:color w:val="7F7F7F" w:themeColor="text1" w:themeTint="80"/>
        </w:rPr>
      </w:pPr>
    </w:p>
    <w:tbl>
      <w:tblPr>
        <w:tblStyle w:val="TabloKlavuzu"/>
        <w:tblW w:w="0" w:type="auto"/>
        <w:tblInd w:w="421" w:type="dxa"/>
        <w:tblLook w:val="04A0" w:firstRow="1" w:lastRow="0" w:firstColumn="1" w:lastColumn="0" w:noHBand="0" w:noVBand="1"/>
      </w:tblPr>
      <w:tblGrid>
        <w:gridCol w:w="10059"/>
      </w:tblGrid>
      <w:tr w:rsidR="00C510AF" w14:paraId="1952525A" w14:textId="77777777" w:rsidTr="00491BE3">
        <w:tc>
          <w:tcPr>
            <w:tcW w:w="10059" w:type="dxa"/>
            <w:shd w:val="clear" w:color="auto" w:fill="C5E0B3" w:themeFill="accent6" w:themeFillTint="66"/>
          </w:tcPr>
          <w:p w14:paraId="2DB524D2" w14:textId="2DE56862" w:rsidR="00C510AF" w:rsidRPr="003D5FE2" w:rsidRDefault="00D26C95" w:rsidP="00C510AF">
            <w:pPr>
              <w:pStyle w:val="AralkYok"/>
              <w:spacing w:line="360" w:lineRule="auto"/>
              <w:rPr>
                <w:rFonts w:cstheme="minorHAnsi"/>
                <w:b/>
                <w:bCs/>
                <w:sz w:val="20"/>
                <w:szCs w:val="20"/>
              </w:rPr>
            </w:pPr>
            <w:r w:rsidRPr="003D5FE2">
              <w:rPr>
                <w:rFonts w:ascii="ArialMT" w:hAnsi="ArialMT" w:cs="ArialMT"/>
                <w:b/>
                <w:bCs/>
                <w:sz w:val="20"/>
                <w:szCs w:val="20"/>
              </w:rPr>
              <w:t>T.8.3.19. Metnin içeriğine uygun başlık belirler.</w:t>
            </w:r>
          </w:p>
        </w:tc>
      </w:tr>
    </w:tbl>
    <w:p w14:paraId="2AD905C8" w14:textId="6F7832FD" w:rsidR="0073191A" w:rsidRDefault="0073191A" w:rsidP="0073191A">
      <w:pPr>
        <w:pStyle w:val="ListeParagraf"/>
        <w:numPr>
          <w:ilvl w:val="0"/>
          <w:numId w:val="22"/>
        </w:numPr>
        <w:spacing w:line="276" w:lineRule="auto"/>
        <w:rPr>
          <w:rFonts w:cstheme="minorHAnsi"/>
        </w:rPr>
      </w:pPr>
      <w:r w:rsidRPr="0073191A">
        <w:rPr>
          <w:rFonts w:cstheme="minorHAnsi"/>
        </w:rPr>
        <w:t>Çöller, gündüz ve gece arasındaki büyük sıcaklık farklarının </w:t>
      </w:r>
      <w:hyperlink r:id="rId6" w:tooltip="Rock (geology)" w:history="1">
        <w:r w:rsidRPr="0073191A">
          <w:rPr>
            <w:rStyle w:val="Kpr"/>
            <w:rFonts w:cstheme="minorHAnsi"/>
            <w:color w:val="auto"/>
            <w:u w:val="none"/>
          </w:rPr>
          <w:t>kayalara zarar vermesi ve sonuç olarak parçalanması sonucu oluşan </w:t>
        </w:r>
      </w:hyperlink>
      <w:hyperlink r:id="rId7" w:tooltip="Aşınma" w:history="1">
        <w:r w:rsidRPr="0073191A">
          <w:rPr>
            <w:rStyle w:val="Kpr"/>
            <w:rFonts w:cstheme="minorHAnsi"/>
            <w:color w:val="auto"/>
            <w:u w:val="none"/>
          </w:rPr>
          <w:t>aşınma</w:t>
        </w:r>
      </w:hyperlink>
      <w:r w:rsidRPr="0073191A">
        <w:rPr>
          <w:rFonts w:cstheme="minorHAnsi"/>
        </w:rPr>
        <w:t> süreçleriyle oluşur. Çöllerde nadiren yağmur yağsa da ani sellere neden olabilen ara sıra sağanak yağışlar olur. Sıcak kayaların üzerine düşen yağmur, bunların parçalanmasına neden olabilir ve ortaya çıkan parçalar ve molozlar çöl tabanına saçılır ve rüzgâr tarafından daha da aşındırılır. Rüzg</w:t>
      </w:r>
      <w:r>
        <w:rPr>
          <w:rFonts w:cstheme="minorHAnsi"/>
        </w:rPr>
        <w:t>â</w:t>
      </w:r>
      <w:r w:rsidRPr="0073191A">
        <w:rPr>
          <w:rFonts w:cstheme="minorHAnsi"/>
        </w:rPr>
        <w:t>rla savrulan kum taneleri, yollarındaki herhangi bir katı nesneye çarparak yüzeyi aşındırabilir. Kayalar yumuşar ve rüzgâr kumu tek tip birikintilere ayırır. Taneler düz kum tabakaları h</w:t>
      </w:r>
      <w:r>
        <w:rPr>
          <w:rFonts w:cstheme="minorHAnsi"/>
        </w:rPr>
        <w:t>â</w:t>
      </w:r>
      <w:r w:rsidRPr="0073191A">
        <w:rPr>
          <w:rFonts w:cstheme="minorHAnsi"/>
        </w:rPr>
        <w:t>line gelir veya kabarık </w:t>
      </w:r>
      <w:hyperlink r:id="rId8" w:tooltip="Dune" w:history="1">
        <w:r w:rsidRPr="0073191A">
          <w:rPr>
            <w:rStyle w:val="Kpr"/>
            <w:rFonts w:cstheme="minorHAnsi"/>
            <w:color w:val="auto"/>
            <w:u w:val="none"/>
          </w:rPr>
          <w:t>kumullar</w:t>
        </w:r>
      </w:hyperlink>
      <w:r w:rsidRPr="0073191A">
        <w:rPr>
          <w:rFonts w:cstheme="minorHAnsi"/>
        </w:rPr>
        <w:t> h</w:t>
      </w:r>
      <w:r>
        <w:rPr>
          <w:rFonts w:cstheme="minorHAnsi"/>
        </w:rPr>
        <w:t>â</w:t>
      </w:r>
      <w:r w:rsidRPr="0073191A">
        <w:rPr>
          <w:rFonts w:cstheme="minorHAnsi"/>
        </w:rPr>
        <w:t>linde yığılır.</w:t>
      </w:r>
    </w:p>
    <w:p w14:paraId="5CFE9782" w14:textId="05695EA4" w:rsidR="0073191A" w:rsidRPr="0073191A" w:rsidRDefault="0073191A" w:rsidP="0073191A">
      <w:pPr>
        <w:pStyle w:val="ListeParagraf"/>
        <w:spacing w:line="276" w:lineRule="auto"/>
        <w:rPr>
          <w:rFonts w:cstheme="minorHAnsi"/>
          <w:b/>
          <w:bCs/>
        </w:rPr>
      </w:pPr>
      <w:r w:rsidRPr="0073191A">
        <w:rPr>
          <w:rFonts w:cstheme="minorHAnsi"/>
          <w:b/>
          <w:bCs/>
        </w:rPr>
        <w:t>Bu metne uygun bir başlık yazınız.</w:t>
      </w:r>
      <w:r w:rsidR="00560416">
        <w:rPr>
          <w:rFonts w:cstheme="minorHAnsi"/>
          <w:b/>
          <w:bCs/>
        </w:rPr>
        <w:t xml:space="preserve"> (1</w:t>
      </w:r>
      <w:r w:rsidR="00E22A37">
        <w:rPr>
          <w:rFonts w:cstheme="minorHAnsi"/>
          <w:b/>
          <w:bCs/>
        </w:rPr>
        <w:t>4</w:t>
      </w:r>
      <w:r w:rsidR="00560416">
        <w:rPr>
          <w:rFonts w:cstheme="minorHAnsi"/>
          <w:b/>
          <w:bCs/>
        </w:rPr>
        <w:t xml:space="preserve"> p)</w:t>
      </w:r>
    </w:p>
    <w:p w14:paraId="6A26EC6F" w14:textId="1EDF2C19" w:rsidR="00E07423" w:rsidRPr="00E22A37" w:rsidRDefault="00E07423" w:rsidP="00E22A37">
      <w:pPr>
        <w:pStyle w:val="ListeParagraf"/>
        <w:spacing w:line="360" w:lineRule="auto"/>
        <w:rPr>
          <w:rFonts w:ascii="Calibri" w:hAnsi="Calibri" w:cs="Calibri"/>
        </w:rPr>
      </w:pPr>
      <w:r w:rsidRPr="00E07423">
        <w:rPr>
          <w:rFonts w:ascii="Calibri" w:hAnsi="Calibri" w:cs="Calibri"/>
        </w:rPr>
        <w:t xml:space="preserve">. . . . . . . . . . . . . . . . . . . . . . . . . . . . . . . . . . . . . . . . . . . . . . . . . . . . . . . . . . . . . . . . . . . . . . . . . </w:t>
      </w:r>
    </w:p>
    <w:tbl>
      <w:tblPr>
        <w:tblStyle w:val="TabloKlavuzu"/>
        <w:tblpPr w:leftFromText="141" w:rightFromText="141" w:vertAnchor="text" w:horzAnchor="margin" w:tblpXSpec="center" w:tblpY="309"/>
        <w:tblW w:w="9507" w:type="dxa"/>
        <w:tblLook w:val="04A0" w:firstRow="1" w:lastRow="0" w:firstColumn="1" w:lastColumn="0" w:noHBand="0" w:noVBand="1"/>
      </w:tblPr>
      <w:tblGrid>
        <w:gridCol w:w="9507"/>
      </w:tblGrid>
      <w:tr w:rsidR="00E07423" w14:paraId="77B1BF85" w14:textId="77777777" w:rsidTr="00E07423">
        <w:tc>
          <w:tcPr>
            <w:tcW w:w="9507" w:type="dxa"/>
            <w:shd w:val="clear" w:color="auto" w:fill="C5E0B3" w:themeFill="accent6" w:themeFillTint="66"/>
          </w:tcPr>
          <w:p w14:paraId="4B4A2D1E" w14:textId="18A5BFCB" w:rsidR="00E07423" w:rsidRPr="003D5FE2" w:rsidRDefault="00D26C95" w:rsidP="00E07423">
            <w:pPr>
              <w:pStyle w:val="AralkYok"/>
              <w:spacing w:line="360" w:lineRule="auto"/>
              <w:rPr>
                <w:rFonts w:cstheme="minorHAnsi"/>
                <w:b/>
                <w:bCs/>
                <w:sz w:val="20"/>
                <w:szCs w:val="20"/>
              </w:rPr>
            </w:pPr>
            <w:r w:rsidRPr="003D5FE2">
              <w:rPr>
                <w:rFonts w:ascii="ArialMT" w:hAnsi="ArialMT" w:cs="ArialMT"/>
                <w:b/>
                <w:bCs/>
                <w:sz w:val="20"/>
                <w:szCs w:val="20"/>
              </w:rPr>
              <w:lastRenderedPageBreak/>
              <w:t>T.8.3.20. Okuduğu metinlerdeki hikâye unsurlarını belirler.</w:t>
            </w:r>
          </w:p>
        </w:tc>
      </w:tr>
    </w:tbl>
    <w:p w14:paraId="1F8D2DCE" w14:textId="77777777" w:rsidR="00E07423" w:rsidRDefault="00E07423" w:rsidP="00E07423">
      <w:pPr>
        <w:pStyle w:val="AralkYok"/>
        <w:spacing w:line="360" w:lineRule="auto"/>
        <w:rPr>
          <w:rFonts w:cstheme="minorHAnsi"/>
        </w:rPr>
      </w:pPr>
    </w:p>
    <w:p w14:paraId="692C2DEC" w14:textId="6B8802D8" w:rsidR="0073191A" w:rsidRDefault="0073191A" w:rsidP="0073191A">
      <w:pPr>
        <w:pStyle w:val="AralkYok"/>
        <w:numPr>
          <w:ilvl w:val="0"/>
          <w:numId w:val="22"/>
        </w:numPr>
        <w:spacing w:line="276" w:lineRule="auto"/>
        <w:rPr>
          <w:rFonts w:cstheme="minorHAnsi"/>
          <w:b/>
          <w:bCs/>
        </w:rPr>
      </w:pPr>
      <w:r>
        <w:rPr>
          <w:rFonts w:cstheme="minorHAnsi"/>
        </w:rPr>
        <w:t>Hüseyin, askerden geleli yirmi günü geçmişti. Ailesiyle yeteri kadar vakit geçirmiş ve özlem gidermişti. Şimdi kendine bir iş bulup çalışması gerekiyordu. İstanbul’daki bir arkadaşının yanına gitmeye karar verdi. Biletini aldı, yola çıktı. Sabah Haydarpaşa Garı’nda trenden indi. Cebinden arkadaşının adresinin yazılı olduğu kâğıdı çıkarırken yanlışlıkla paraları düşürdü ama bunu fark etmedi. Az ilerideki duraktan dolmuşa bindi. Biraz sonra dolmuşçu yol paralarını toplamaya başlayınca başına gelen felaketin farkına vardı. Yıllardır çalıştırıp biriktirdiği paralar kaybolmuştu.</w:t>
      </w:r>
    </w:p>
    <w:p w14:paraId="0DF14B17" w14:textId="7679E773" w:rsidR="00491BE3" w:rsidRDefault="00B004C7" w:rsidP="0073191A">
      <w:pPr>
        <w:pStyle w:val="AralkYok"/>
        <w:spacing w:line="360" w:lineRule="auto"/>
        <w:ind w:left="720"/>
        <w:rPr>
          <w:rFonts w:cstheme="minorHAnsi"/>
          <w:b/>
          <w:bCs/>
        </w:rPr>
      </w:pPr>
      <w:r>
        <w:rPr>
          <w:rFonts w:cstheme="minorHAnsi"/>
          <w:b/>
          <w:bCs/>
        </w:rPr>
        <w:t>Bu metnin hikâye unsurlarını ilgili yerlere yazınız.</w:t>
      </w:r>
      <w:r w:rsidR="00560416">
        <w:rPr>
          <w:rFonts w:cstheme="minorHAnsi"/>
          <w:b/>
          <w:bCs/>
        </w:rPr>
        <w:t xml:space="preserve"> (16 p)</w:t>
      </w:r>
    </w:p>
    <w:p w14:paraId="43881663" w14:textId="3DFF8606" w:rsidR="00B004C7" w:rsidRPr="00B004C7" w:rsidRDefault="00B004C7" w:rsidP="00B004C7">
      <w:pPr>
        <w:pStyle w:val="AralkYok"/>
        <w:ind w:left="720"/>
        <w:rPr>
          <w:rFonts w:cstheme="minorHAnsi"/>
          <w:sz w:val="28"/>
          <w:szCs w:val="28"/>
        </w:rPr>
      </w:pPr>
      <w:r w:rsidRPr="00B004C7">
        <w:rPr>
          <w:rFonts w:cstheme="minorHAnsi"/>
        </w:rPr>
        <w:t>Olay</w:t>
      </w:r>
      <w:r w:rsidRPr="00B004C7">
        <w:rPr>
          <w:rFonts w:cstheme="minorHAnsi"/>
        </w:rPr>
        <w:tab/>
      </w:r>
      <w:r w:rsidRPr="00B004C7">
        <w:rPr>
          <w:rFonts w:cstheme="minorHAnsi"/>
        </w:rPr>
        <w:tab/>
      </w:r>
      <w:r w:rsidRPr="00B004C7">
        <w:rPr>
          <w:rFonts w:cstheme="minorHAnsi"/>
          <w:sz w:val="28"/>
          <w:szCs w:val="28"/>
        </w:rPr>
        <w:t>:</w:t>
      </w:r>
    </w:p>
    <w:p w14:paraId="47B000C3" w14:textId="131E4587" w:rsidR="00B004C7" w:rsidRPr="00B004C7" w:rsidRDefault="00B004C7" w:rsidP="00B004C7">
      <w:pPr>
        <w:pStyle w:val="AralkYok"/>
        <w:ind w:left="720"/>
        <w:rPr>
          <w:rFonts w:cstheme="minorHAnsi"/>
          <w:sz w:val="28"/>
          <w:szCs w:val="28"/>
        </w:rPr>
      </w:pPr>
      <w:r w:rsidRPr="00B004C7">
        <w:rPr>
          <w:rFonts w:cstheme="minorHAnsi"/>
        </w:rPr>
        <w:t>Kişiler</w:t>
      </w:r>
      <w:r w:rsidRPr="00B004C7">
        <w:rPr>
          <w:rFonts w:cstheme="minorHAnsi"/>
        </w:rPr>
        <w:tab/>
      </w:r>
      <w:r w:rsidRPr="00B004C7">
        <w:rPr>
          <w:rFonts w:cstheme="minorHAnsi"/>
        </w:rPr>
        <w:tab/>
      </w:r>
      <w:r w:rsidRPr="00B004C7">
        <w:rPr>
          <w:rFonts w:cstheme="minorHAnsi"/>
          <w:sz w:val="28"/>
          <w:szCs w:val="28"/>
        </w:rPr>
        <w:t>:</w:t>
      </w:r>
    </w:p>
    <w:p w14:paraId="32484A29" w14:textId="48C793F2" w:rsidR="00B004C7" w:rsidRPr="00B004C7" w:rsidRDefault="00B004C7" w:rsidP="00B004C7">
      <w:pPr>
        <w:pStyle w:val="AralkYok"/>
        <w:ind w:left="720"/>
        <w:rPr>
          <w:rFonts w:cstheme="minorHAnsi"/>
          <w:sz w:val="28"/>
          <w:szCs w:val="28"/>
        </w:rPr>
      </w:pPr>
      <w:r w:rsidRPr="00B004C7">
        <w:rPr>
          <w:rFonts w:cstheme="minorHAnsi"/>
        </w:rPr>
        <w:t xml:space="preserve">Zaman </w:t>
      </w:r>
      <w:r w:rsidRPr="00B004C7">
        <w:rPr>
          <w:rFonts w:cstheme="minorHAnsi"/>
        </w:rPr>
        <w:tab/>
      </w:r>
      <w:r w:rsidRPr="00B004C7">
        <w:rPr>
          <w:rFonts w:cstheme="minorHAnsi"/>
        </w:rPr>
        <w:tab/>
      </w:r>
      <w:r w:rsidRPr="00B004C7">
        <w:rPr>
          <w:rFonts w:cstheme="minorHAnsi"/>
          <w:sz w:val="28"/>
          <w:szCs w:val="28"/>
        </w:rPr>
        <w:t>:</w:t>
      </w:r>
    </w:p>
    <w:p w14:paraId="6D2FECD0" w14:textId="7A3B2228" w:rsidR="00B004C7" w:rsidRPr="00B004C7" w:rsidRDefault="00B004C7" w:rsidP="00B004C7">
      <w:pPr>
        <w:pStyle w:val="AralkYok"/>
        <w:ind w:left="720"/>
        <w:rPr>
          <w:rFonts w:cstheme="minorHAnsi"/>
          <w:sz w:val="28"/>
          <w:szCs w:val="28"/>
        </w:rPr>
      </w:pPr>
      <w:r w:rsidRPr="00B004C7">
        <w:rPr>
          <w:rFonts w:cstheme="minorHAnsi"/>
        </w:rPr>
        <w:t>Yer (Mekân)</w:t>
      </w:r>
      <w:r w:rsidRPr="00B004C7">
        <w:rPr>
          <w:rFonts w:cstheme="minorHAnsi"/>
        </w:rPr>
        <w:tab/>
      </w:r>
      <w:r w:rsidRPr="00B004C7">
        <w:rPr>
          <w:rFonts w:cstheme="minorHAnsi"/>
          <w:sz w:val="28"/>
          <w:szCs w:val="28"/>
        </w:rPr>
        <w:t>:</w:t>
      </w:r>
    </w:p>
    <w:p w14:paraId="13ABAE7F" w14:textId="1F98DF5B" w:rsidR="00732836" w:rsidRPr="003D5FE2" w:rsidRDefault="00732836" w:rsidP="00EC7712">
      <w:pPr>
        <w:pStyle w:val="AralkYok"/>
        <w:spacing w:line="276" w:lineRule="auto"/>
        <w:ind w:left="720"/>
        <w:rPr>
          <w:rFonts w:cstheme="minorHAnsi"/>
          <w:sz w:val="20"/>
          <w:szCs w:val="20"/>
        </w:rPr>
      </w:pPr>
    </w:p>
    <w:tbl>
      <w:tblPr>
        <w:tblStyle w:val="TabloKlavuzu"/>
        <w:tblpPr w:leftFromText="141" w:rightFromText="141" w:vertAnchor="text" w:horzAnchor="margin" w:tblpX="421" w:tblpY="183"/>
        <w:tblW w:w="0" w:type="auto"/>
        <w:tblLook w:val="04A0" w:firstRow="1" w:lastRow="0" w:firstColumn="1" w:lastColumn="0" w:noHBand="0" w:noVBand="1"/>
      </w:tblPr>
      <w:tblGrid>
        <w:gridCol w:w="9780"/>
      </w:tblGrid>
      <w:tr w:rsidR="00491BE3" w:rsidRPr="003D5FE2" w14:paraId="59E25DD1" w14:textId="77777777" w:rsidTr="00491BE3">
        <w:tc>
          <w:tcPr>
            <w:tcW w:w="9780" w:type="dxa"/>
            <w:shd w:val="clear" w:color="auto" w:fill="C5E0B3" w:themeFill="accent6" w:themeFillTint="66"/>
          </w:tcPr>
          <w:p w14:paraId="5E4E7B3D" w14:textId="77777777" w:rsidR="00D26C95" w:rsidRPr="003D5FE2" w:rsidRDefault="00D26C95" w:rsidP="00D26C95">
            <w:pPr>
              <w:autoSpaceDE w:val="0"/>
              <w:autoSpaceDN w:val="0"/>
              <w:adjustRightInd w:val="0"/>
              <w:rPr>
                <w:rFonts w:ascii="ArialMT" w:hAnsi="ArialMT" w:cs="ArialMT"/>
                <w:b/>
                <w:bCs/>
                <w:kern w:val="0"/>
                <w:sz w:val="20"/>
                <w:szCs w:val="20"/>
              </w:rPr>
            </w:pPr>
            <w:r w:rsidRPr="003D5FE2">
              <w:rPr>
                <w:rFonts w:ascii="ArialMT" w:hAnsi="ArialMT" w:cs="ArialMT"/>
                <w:b/>
                <w:bCs/>
                <w:kern w:val="0"/>
                <w:sz w:val="20"/>
                <w:szCs w:val="20"/>
              </w:rPr>
              <w:t>T.8.4.9. Yazılarında anlatım biçimlerini kullanır.</w:t>
            </w:r>
          </w:p>
          <w:p w14:paraId="41183CD4" w14:textId="03DAC86D" w:rsidR="00491BE3" w:rsidRPr="003D5FE2" w:rsidRDefault="00D26C95" w:rsidP="00D26C95">
            <w:pPr>
              <w:pStyle w:val="AralkYok"/>
              <w:spacing w:line="360" w:lineRule="auto"/>
              <w:rPr>
                <w:rFonts w:cstheme="minorHAnsi"/>
                <w:b/>
                <w:bCs/>
                <w:sz w:val="20"/>
                <w:szCs w:val="20"/>
              </w:rPr>
            </w:pPr>
            <w:r w:rsidRPr="003D5FE2">
              <w:rPr>
                <w:rFonts w:ascii="ArialMT" w:hAnsi="ArialMT" w:cs="ArialMT"/>
                <w:b/>
                <w:bCs/>
                <w:sz w:val="20"/>
                <w:szCs w:val="20"/>
              </w:rPr>
              <w:t>T.8.4.12. Kısa metinler yazar.</w:t>
            </w:r>
          </w:p>
        </w:tc>
      </w:tr>
    </w:tbl>
    <w:p w14:paraId="62B66CF7" w14:textId="2A3F1B0A" w:rsidR="00331355" w:rsidRDefault="00B004C7" w:rsidP="00491BE3">
      <w:pPr>
        <w:pStyle w:val="ListeParagraf"/>
        <w:numPr>
          <w:ilvl w:val="0"/>
          <w:numId w:val="22"/>
        </w:numPr>
        <w:rPr>
          <w:rFonts w:cstheme="minorHAnsi"/>
          <w:b/>
          <w:bCs/>
        </w:rPr>
      </w:pPr>
      <w:r>
        <w:rPr>
          <w:rFonts w:cstheme="minorHAnsi"/>
          <w:b/>
          <w:bCs/>
        </w:rPr>
        <w:t>Aşağıda başlık ve giriş bölümü verilen hikâyeyi tamamlayınız. Metninizi yazarken anlatım biçimlerinden öyküleme ve betimlemeden yararlanınız.</w:t>
      </w:r>
      <w:r w:rsidR="00560416">
        <w:rPr>
          <w:rFonts w:cstheme="minorHAnsi"/>
          <w:b/>
          <w:bCs/>
        </w:rPr>
        <w:t xml:space="preserve"> (2</w:t>
      </w:r>
      <w:r w:rsidR="00E22A37">
        <w:rPr>
          <w:rFonts w:cstheme="minorHAnsi"/>
          <w:b/>
          <w:bCs/>
        </w:rPr>
        <w:t>4</w:t>
      </w:r>
      <w:r w:rsidR="00560416">
        <w:rPr>
          <w:rFonts w:cstheme="minorHAnsi"/>
          <w:b/>
          <w:bCs/>
        </w:rPr>
        <w:t xml:space="preserve"> p)</w:t>
      </w:r>
    </w:p>
    <w:p w14:paraId="6F85EC2D" w14:textId="73364EC8" w:rsidR="00B004C7" w:rsidRPr="00B004C7" w:rsidRDefault="00B004C7" w:rsidP="00B004C7">
      <w:pPr>
        <w:pStyle w:val="ListeParagraf"/>
        <w:ind w:left="4248"/>
        <w:rPr>
          <w:rFonts w:cstheme="minorHAnsi"/>
          <w:b/>
          <w:bCs/>
        </w:rPr>
      </w:pPr>
      <w:r w:rsidRPr="00B004C7">
        <w:rPr>
          <w:rFonts w:cstheme="minorHAnsi"/>
          <w:b/>
          <w:bCs/>
        </w:rPr>
        <w:t>KÜÇÜK USTA</w:t>
      </w:r>
    </w:p>
    <w:p w14:paraId="1999A242" w14:textId="62096E9F" w:rsidR="00B004C7" w:rsidRDefault="00B004C7" w:rsidP="00B004C7">
      <w:pPr>
        <w:ind w:left="708" w:firstLine="708"/>
        <w:rPr>
          <w:rFonts w:cstheme="minorHAnsi"/>
        </w:rPr>
      </w:pPr>
      <w:r>
        <w:rPr>
          <w:rFonts w:cstheme="minorHAnsi"/>
        </w:rPr>
        <w:t>Yaz gelmiş, öğrenciler dinlenmek için uzun bir tatile çıkmıştı. Burak da tatilin ilk birkaç gününde dinlenmiş ama birkaç gün sonra canı sıkılmaya başlamıştı. Çünkü mahalledeki arkadaşlarından birçoğu tatil için şehir dışına çıkmıştı. Burak, günlerini tek katlı evlerinin bahçesinde geçirirken can sıkıntısını gidermek için bir şeyler yapmaya karar verdi. Önce babasının atölyesine girip aletlere baktı.</w:t>
      </w:r>
    </w:p>
    <w:p w14:paraId="6B9F72A8" w14:textId="77777777" w:rsidR="00B004C7" w:rsidRPr="00B004C7" w:rsidRDefault="00B004C7" w:rsidP="00B004C7">
      <w:pPr>
        <w:ind w:left="708" w:firstLine="708"/>
        <w:rPr>
          <w:rFonts w:cstheme="minorHAnsi"/>
        </w:rPr>
      </w:pPr>
    </w:p>
    <w:p w14:paraId="1294AF8E" w14:textId="77777777" w:rsidR="007E11E8" w:rsidRDefault="007E11E8" w:rsidP="00491BE3">
      <w:pPr>
        <w:pStyle w:val="AralkYok"/>
        <w:spacing w:line="360" w:lineRule="auto"/>
        <w:rPr>
          <w:rFonts w:cstheme="minorHAnsi"/>
        </w:rPr>
      </w:pPr>
    </w:p>
    <w:p w14:paraId="16F42872" w14:textId="77777777" w:rsidR="009862AE" w:rsidRDefault="009862AE" w:rsidP="009862AE">
      <w:pPr>
        <w:pStyle w:val="AralkYok"/>
        <w:spacing w:line="360" w:lineRule="auto"/>
        <w:rPr>
          <w:rFonts w:cstheme="minorHAnsi"/>
        </w:rPr>
      </w:pPr>
    </w:p>
    <w:p w14:paraId="3607F242" w14:textId="77777777" w:rsidR="00E22A37" w:rsidRDefault="00E22A37" w:rsidP="009862AE">
      <w:pPr>
        <w:pStyle w:val="AralkYok"/>
        <w:spacing w:line="360" w:lineRule="auto"/>
        <w:rPr>
          <w:rFonts w:cstheme="minorHAnsi"/>
        </w:rPr>
      </w:pPr>
    </w:p>
    <w:p w14:paraId="2B8341AB" w14:textId="77777777" w:rsidR="00E22A37" w:rsidRDefault="00E22A37" w:rsidP="009862AE">
      <w:pPr>
        <w:pStyle w:val="AralkYok"/>
        <w:spacing w:line="360" w:lineRule="auto"/>
        <w:rPr>
          <w:rFonts w:cstheme="minorHAnsi"/>
        </w:rPr>
      </w:pPr>
    </w:p>
    <w:p w14:paraId="39D71EF6" w14:textId="77777777" w:rsidR="00E22A37" w:rsidRDefault="00E22A37" w:rsidP="009862AE">
      <w:pPr>
        <w:pStyle w:val="AralkYok"/>
        <w:spacing w:line="360" w:lineRule="auto"/>
        <w:rPr>
          <w:rFonts w:cstheme="minorHAnsi"/>
        </w:rPr>
      </w:pPr>
    </w:p>
    <w:p w14:paraId="7735F022" w14:textId="77777777" w:rsidR="00E22A37" w:rsidRDefault="00E22A37" w:rsidP="009862AE">
      <w:pPr>
        <w:pStyle w:val="AralkYok"/>
        <w:spacing w:line="360" w:lineRule="auto"/>
        <w:rPr>
          <w:rFonts w:cstheme="minorHAnsi"/>
        </w:rPr>
      </w:pPr>
    </w:p>
    <w:p w14:paraId="1C2FFCF0" w14:textId="77777777" w:rsidR="00E22A37" w:rsidRDefault="00E22A37" w:rsidP="009862AE">
      <w:pPr>
        <w:pStyle w:val="AralkYok"/>
        <w:spacing w:line="360" w:lineRule="auto"/>
        <w:rPr>
          <w:rFonts w:cstheme="minorHAnsi"/>
        </w:rPr>
      </w:pPr>
    </w:p>
    <w:p w14:paraId="4AC58707" w14:textId="77777777" w:rsidR="00E22A37" w:rsidRDefault="00E22A37" w:rsidP="009862AE">
      <w:pPr>
        <w:pStyle w:val="AralkYok"/>
        <w:spacing w:line="360" w:lineRule="auto"/>
        <w:rPr>
          <w:rFonts w:cstheme="minorHAnsi"/>
        </w:rPr>
      </w:pPr>
    </w:p>
    <w:p w14:paraId="446F72DB" w14:textId="77777777" w:rsidR="00E22A37" w:rsidRDefault="00E22A37" w:rsidP="009862AE">
      <w:pPr>
        <w:pStyle w:val="AralkYok"/>
        <w:spacing w:line="360" w:lineRule="auto"/>
        <w:rPr>
          <w:rFonts w:cstheme="minorHAnsi"/>
        </w:rPr>
      </w:pPr>
    </w:p>
    <w:p w14:paraId="53FBED80" w14:textId="77777777" w:rsidR="00E22A37" w:rsidRDefault="00E22A37" w:rsidP="009862AE">
      <w:pPr>
        <w:pStyle w:val="AralkYok"/>
        <w:spacing w:line="360" w:lineRule="auto"/>
        <w:rPr>
          <w:rFonts w:cstheme="minorHAnsi"/>
        </w:rPr>
      </w:pPr>
    </w:p>
    <w:p w14:paraId="79AFE3E5" w14:textId="77777777" w:rsidR="00E22A37" w:rsidRDefault="00E22A37" w:rsidP="009862AE">
      <w:pPr>
        <w:pStyle w:val="AralkYok"/>
        <w:spacing w:line="360" w:lineRule="auto"/>
        <w:rPr>
          <w:rFonts w:cstheme="minorHAnsi"/>
        </w:rPr>
      </w:pPr>
    </w:p>
    <w:p w14:paraId="45BA7FA7" w14:textId="77777777" w:rsidR="00E22A37" w:rsidRDefault="00E22A37" w:rsidP="009862AE">
      <w:pPr>
        <w:pStyle w:val="AralkYok"/>
        <w:spacing w:line="360" w:lineRule="auto"/>
        <w:rPr>
          <w:rFonts w:cstheme="minorHAnsi"/>
        </w:rPr>
      </w:pPr>
    </w:p>
    <w:p w14:paraId="4A3342CA" w14:textId="77777777" w:rsidR="00E22A37" w:rsidRDefault="00E22A37" w:rsidP="009862AE">
      <w:pPr>
        <w:pStyle w:val="AralkYok"/>
        <w:spacing w:line="360" w:lineRule="auto"/>
        <w:rPr>
          <w:rFonts w:cstheme="minorHAnsi"/>
        </w:rPr>
      </w:pPr>
    </w:p>
    <w:p w14:paraId="22519468" w14:textId="77777777" w:rsidR="00E22A37" w:rsidRDefault="00E22A37" w:rsidP="009862AE">
      <w:pPr>
        <w:pStyle w:val="AralkYok"/>
        <w:spacing w:line="360" w:lineRule="auto"/>
        <w:rPr>
          <w:rFonts w:cstheme="minorHAnsi"/>
        </w:rPr>
      </w:pPr>
    </w:p>
    <w:p w14:paraId="7532BAB4" w14:textId="77777777" w:rsidR="009862AE" w:rsidRDefault="009862AE" w:rsidP="00E07423">
      <w:pPr>
        <w:pStyle w:val="AralkYok"/>
        <w:spacing w:line="360" w:lineRule="auto"/>
        <w:rPr>
          <w:rFonts w:cstheme="minorHAnsi"/>
        </w:rPr>
      </w:pPr>
    </w:p>
    <w:p w14:paraId="4BEDDE64" w14:textId="363181B4" w:rsidR="003167F4" w:rsidRPr="00E07423"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E07423">
        <w:rPr>
          <w:rFonts w:cstheme="minorHAnsi"/>
          <w:b/>
          <w:bCs/>
        </w:rPr>
        <w:tab/>
        <w:t>Bilal KIŞ</w:t>
      </w:r>
    </w:p>
    <w:p w14:paraId="181B9871" w14:textId="07F66776" w:rsidR="003167F4" w:rsidRPr="00E07423" w:rsidRDefault="003167F4" w:rsidP="009862AE">
      <w:pPr>
        <w:pStyle w:val="AralkYok"/>
        <w:spacing w:line="360" w:lineRule="auto"/>
        <w:rPr>
          <w:rFonts w:cstheme="minorHAnsi"/>
          <w:b/>
          <w:bCs/>
        </w:rPr>
      </w:pP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Pr="00E07423">
        <w:rPr>
          <w:rFonts w:cstheme="minorHAnsi"/>
          <w:b/>
          <w:bCs/>
        </w:rPr>
        <w:tab/>
      </w:r>
      <w:r w:rsidR="009862AE" w:rsidRPr="00E07423">
        <w:rPr>
          <w:rFonts w:cstheme="minorHAnsi"/>
          <w:b/>
          <w:bCs/>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19B"/>
    <w:multiLevelType w:val="hybridMultilevel"/>
    <w:tmpl w:val="81FAC9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874083"/>
    <w:multiLevelType w:val="hybridMultilevel"/>
    <w:tmpl w:val="5778202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91C549A"/>
    <w:multiLevelType w:val="hybridMultilevel"/>
    <w:tmpl w:val="AD68F0B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60590F1A"/>
    <w:multiLevelType w:val="hybridMultilevel"/>
    <w:tmpl w:val="2646C1D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5454A6F"/>
    <w:multiLevelType w:val="hybridMultilevel"/>
    <w:tmpl w:val="93A6E0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AF03A15"/>
    <w:multiLevelType w:val="hybridMultilevel"/>
    <w:tmpl w:val="65A84546"/>
    <w:lvl w:ilvl="0" w:tplc="3E9A115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2"/>
  </w:num>
  <w:num w:numId="3" w16cid:durableId="2000114358">
    <w:abstractNumId w:val="15"/>
  </w:num>
  <w:num w:numId="4" w16cid:durableId="1908150137">
    <w:abstractNumId w:val="6"/>
  </w:num>
  <w:num w:numId="5" w16cid:durableId="396588260">
    <w:abstractNumId w:val="4"/>
  </w:num>
  <w:num w:numId="6" w16cid:durableId="25625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9"/>
  </w:num>
  <w:num w:numId="10" w16cid:durableId="1314288161">
    <w:abstractNumId w:val="1"/>
  </w:num>
  <w:num w:numId="11" w16cid:durableId="1966429270">
    <w:abstractNumId w:val="8"/>
  </w:num>
  <w:num w:numId="12" w16cid:durableId="1821851308">
    <w:abstractNumId w:val="20"/>
  </w:num>
  <w:num w:numId="13" w16cid:durableId="1860313248">
    <w:abstractNumId w:val="10"/>
  </w:num>
  <w:num w:numId="14" w16cid:durableId="199781355">
    <w:abstractNumId w:val="13"/>
  </w:num>
  <w:num w:numId="15" w16cid:durableId="1284385046">
    <w:abstractNumId w:val="17"/>
  </w:num>
  <w:num w:numId="16" w16cid:durableId="1835367411">
    <w:abstractNumId w:val="23"/>
  </w:num>
  <w:num w:numId="17" w16cid:durableId="277225712">
    <w:abstractNumId w:val="3"/>
  </w:num>
  <w:num w:numId="18" w16cid:durableId="760029882">
    <w:abstractNumId w:val="7"/>
  </w:num>
  <w:num w:numId="19" w16cid:durableId="647979294">
    <w:abstractNumId w:val="5"/>
  </w:num>
  <w:num w:numId="20" w16cid:durableId="1038627873">
    <w:abstractNumId w:val="11"/>
  </w:num>
  <w:num w:numId="21" w16cid:durableId="1893495732">
    <w:abstractNumId w:val="22"/>
  </w:num>
  <w:num w:numId="22" w16cid:durableId="1637098939">
    <w:abstractNumId w:val="14"/>
  </w:num>
  <w:num w:numId="23" w16cid:durableId="1460957154">
    <w:abstractNumId w:val="2"/>
  </w:num>
  <w:num w:numId="24" w16cid:durableId="1875582783">
    <w:abstractNumId w:val="16"/>
  </w:num>
  <w:num w:numId="25" w16cid:durableId="524055931">
    <w:abstractNumId w:val="18"/>
  </w:num>
  <w:num w:numId="26" w16cid:durableId="1543710292">
    <w:abstractNumId w:val="19"/>
  </w:num>
  <w:num w:numId="27" w16cid:durableId="64659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61078"/>
    <w:rsid w:val="001735C8"/>
    <w:rsid w:val="001A5651"/>
    <w:rsid w:val="002526C8"/>
    <w:rsid w:val="00262A2C"/>
    <w:rsid w:val="002678B1"/>
    <w:rsid w:val="003167F4"/>
    <w:rsid w:val="00331355"/>
    <w:rsid w:val="00346915"/>
    <w:rsid w:val="00357D2E"/>
    <w:rsid w:val="0039605B"/>
    <w:rsid w:val="003A45A1"/>
    <w:rsid w:val="003B364D"/>
    <w:rsid w:val="003D5FE2"/>
    <w:rsid w:val="00417777"/>
    <w:rsid w:val="00434543"/>
    <w:rsid w:val="00465D9D"/>
    <w:rsid w:val="0048743C"/>
    <w:rsid w:val="00491BE3"/>
    <w:rsid w:val="004D63A4"/>
    <w:rsid w:val="004E372A"/>
    <w:rsid w:val="004E6125"/>
    <w:rsid w:val="004F0C1F"/>
    <w:rsid w:val="004F3ACE"/>
    <w:rsid w:val="004F4BFE"/>
    <w:rsid w:val="005053D7"/>
    <w:rsid w:val="0051036F"/>
    <w:rsid w:val="00560416"/>
    <w:rsid w:val="005A3372"/>
    <w:rsid w:val="005D0856"/>
    <w:rsid w:val="005F7579"/>
    <w:rsid w:val="00640A53"/>
    <w:rsid w:val="00652E0F"/>
    <w:rsid w:val="006560EE"/>
    <w:rsid w:val="00662D9E"/>
    <w:rsid w:val="006A54C4"/>
    <w:rsid w:val="006C5A29"/>
    <w:rsid w:val="006D1353"/>
    <w:rsid w:val="006F397D"/>
    <w:rsid w:val="00710452"/>
    <w:rsid w:val="00724340"/>
    <w:rsid w:val="0073191A"/>
    <w:rsid w:val="00732836"/>
    <w:rsid w:val="007858E7"/>
    <w:rsid w:val="007A74BC"/>
    <w:rsid w:val="007E09C3"/>
    <w:rsid w:val="007E11E8"/>
    <w:rsid w:val="00803EDB"/>
    <w:rsid w:val="00815128"/>
    <w:rsid w:val="008A403A"/>
    <w:rsid w:val="008D1C72"/>
    <w:rsid w:val="008F643E"/>
    <w:rsid w:val="00911000"/>
    <w:rsid w:val="00911095"/>
    <w:rsid w:val="00916B37"/>
    <w:rsid w:val="00933495"/>
    <w:rsid w:val="00952F53"/>
    <w:rsid w:val="0095378B"/>
    <w:rsid w:val="00967E7E"/>
    <w:rsid w:val="009821BB"/>
    <w:rsid w:val="009831C8"/>
    <w:rsid w:val="009862AE"/>
    <w:rsid w:val="00986D8C"/>
    <w:rsid w:val="009F030F"/>
    <w:rsid w:val="00A06AC8"/>
    <w:rsid w:val="00A10AAE"/>
    <w:rsid w:val="00A15B68"/>
    <w:rsid w:val="00A42DAF"/>
    <w:rsid w:val="00AA0DFE"/>
    <w:rsid w:val="00AB7C0A"/>
    <w:rsid w:val="00AE1295"/>
    <w:rsid w:val="00AF1F40"/>
    <w:rsid w:val="00B004C7"/>
    <w:rsid w:val="00B741F3"/>
    <w:rsid w:val="00B906F0"/>
    <w:rsid w:val="00B9606D"/>
    <w:rsid w:val="00C374C5"/>
    <w:rsid w:val="00C510AF"/>
    <w:rsid w:val="00CA2CF3"/>
    <w:rsid w:val="00D21042"/>
    <w:rsid w:val="00D26C95"/>
    <w:rsid w:val="00D64BA2"/>
    <w:rsid w:val="00D83963"/>
    <w:rsid w:val="00D85414"/>
    <w:rsid w:val="00DE30CC"/>
    <w:rsid w:val="00DF25D3"/>
    <w:rsid w:val="00DF7891"/>
    <w:rsid w:val="00E07423"/>
    <w:rsid w:val="00E22A37"/>
    <w:rsid w:val="00E54372"/>
    <w:rsid w:val="00EB7DC2"/>
    <w:rsid w:val="00EC7712"/>
    <w:rsid w:val="00F515F4"/>
    <w:rsid w:val="00F7449F"/>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31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translate.goog/wiki/Dune?_x_tr_sl=en&amp;_x_tr_tl=tr&amp;_x_tr_hl=tr&amp;_x_tr_pto=wa" TargetMode="External"/><Relationship Id="rId3" Type="http://schemas.openxmlformats.org/officeDocument/2006/relationships/styles" Target="styles.xml"/><Relationship Id="rId7" Type="http://schemas.openxmlformats.org/officeDocument/2006/relationships/hyperlink" Target="https://en-wikipedia-org.translate.goog/wiki/Weathering?_x_tr_sl=en&amp;_x_tr_tl=tr&amp;_x_tr_hl=tr&amp;_x_tr_pto=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translate.goog/wiki/Rock_(geology)?_x_tr_sl=en&amp;_x_tr_tl=tr&amp;_x_tr_hl=tr&amp;_x_tr_pto=w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726</Words>
  <Characters>4142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79</cp:revision>
  <dcterms:created xsi:type="dcterms:W3CDTF">2023-10-13T09:18:00Z</dcterms:created>
  <dcterms:modified xsi:type="dcterms:W3CDTF">2025-12-09T16:15:00Z</dcterms:modified>
</cp:coreProperties>
</file>