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AF65" w14:textId="77334247" w:rsidR="00E71594" w:rsidRPr="00D34423" w:rsidRDefault="00E71594" w:rsidP="00E71594">
      <w:pPr>
        <w:spacing w:after="0" w:line="360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4E147F58" wp14:editId="03664204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ORTAOKULU 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SINIFLAR TÜRKÇE DERSİ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(3. SENARYO)</w:t>
      </w:r>
    </w:p>
    <w:p w14:paraId="40EDAD2E" w14:textId="77777777" w:rsidR="00C5076E" w:rsidRDefault="00C5076E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8"/>
        <w:gridCol w:w="8498"/>
      </w:tblGrid>
      <w:tr w:rsidR="007B0EA7" w14:paraId="6475331F" w14:textId="77777777" w:rsidTr="005246BD">
        <w:tc>
          <w:tcPr>
            <w:tcW w:w="10456" w:type="dxa"/>
            <w:gridSpan w:val="2"/>
            <w:shd w:val="clear" w:color="auto" w:fill="FFFF00"/>
          </w:tcPr>
          <w:p w14:paraId="6979105A" w14:textId="762842B1" w:rsidR="007B0EA7" w:rsidRDefault="007B0EA7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076E">
              <w:rPr>
                <w:rFonts w:ascii="Arial" w:hAnsi="Arial" w:cs="Arial"/>
                <w:sz w:val="20"/>
                <w:szCs w:val="20"/>
              </w:rPr>
              <w:t xml:space="preserve">T.O.5.5. Metinde geçen anlamını bilmediği söz varlığı unsurlarının anlamını tahmin edebilme </w:t>
            </w:r>
          </w:p>
        </w:tc>
      </w:tr>
      <w:tr w:rsidR="007B0EA7" w14:paraId="7EAF7111" w14:textId="77777777" w:rsidTr="007B0EA7">
        <w:tc>
          <w:tcPr>
            <w:tcW w:w="10456" w:type="dxa"/>
            <w:gridSpan w:val="2"/>
          </w:tcPr>
          <w:p w14:paraId="7F3711B6" w14:textId="23BD6854" w:rsidR="007B0EA7" w:rsidRDefault="00D503C2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03C2">
              <w:rPr>
                <w:rFonts w:ascii="Arial" w:hAnsi="Arial" w:cs="Arial"/>
                <w:sz w:val="20"/>
                <w:szCs w:val="20"/>
              </w:rPr>
              <w:t xml:space="preserve">“Küçük Prens” dünyaca ünlü, herkesin severek okuduğu bir çocuk kitabıdır. Kitapta küçük bir çocuğun </w:t>
            </w:r>
            <w:r w:rsidRPr="00CF0B3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farklı</w:t>
            </w:r>
            <w:r w:rsidRPr="00D503C2">
              <w:rPr>
                <w:rFonts w:ascii="Arial" w:hAnsi="Arial" w:cs="Arial"/>
                <w:sz w:val="20"/>
                <w:szCs w:val="20"/>
              </w:rPr>
              <w:t xml:space="preserve"> gezegenlere yaptığı </w:t>
            </w:r>
            <w:r w:rsidRPr="009F66E6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yolculuklar</w:t>
            </w:r>
            <w:r w:rsidRPr="00D503C2">
              <w:rPr>
                <w:rFonts w:ascii="Arial" w:hAnsi="Arial" w:cs="Arial"/>
                <w:sz w:val="20"/>
                <w:szCs w:val="20"/>
              </w:rPr>
              <w:t xml:space="preserve"> ve orada tanıştığı ilginç kişiler anlatılır. </w:t>
            </w:r>
            <w:r w:rsidR="0060382B">
              <w:rPr>
                <w:rFonts w:ascii="Arial" w:hAnsi="Arial" w:cs="Arial"/>
                <w:sz w:val="20"/>
                <w:szCs w:val="20"/>
              </w:rPr>
              <w:t>Kitap;</w:t>
            </w:r>
            <w:r w:rsidRPr="00D503C2">
              <w:rPr>
                <w:rFonts w:ascii="Arial" w:hAnsi="Arial" w:cs="Arial"/>
                <w:sz w:val="20"/>
                <w:szCs w:val="20"/>
              </w:rPr>
              <w:t xml:space="preserve"> dostluk, sevgi, sorumluluk ve insan olmanın değerini öğretir. </w:t>
            </w:r>
            <w:r w:rsidRPr="00133D1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Akıcı</w:t>
            </w:r>
            <w:r w:rsidRPr="00D503C2">
              <w:rPr>
                <w:rFonts w:ascii="Arial" w:hAnsi="Arial" w:cs="Arial"/>
                <w:sz w:val="20"/>
                <w:szCs w:val="20"/>
              </w:rPr>
              <w:t xml:space="preserve"> dili ve </w:t>
            </w:r>
            <w:r w:rsidR="00DD551F">
              <w:rPr>
                <w:rFonts w:ascii="Arial" w:hAnsi="Arial" w:cs="Arial"/>
                <w:sz w:val="20"/>
                <w:szCs w:val="20"/>
              </w:rPr>
              <w:t xml:space="preserve">ilginç </w:t>
            </w:r>
            <w:r w:rsidRPr="00D503C2">
              <w:rPr>
                <w:rFonts w:ascii="Arial" w:hAnsi="Arial" w:cs="Arial"/>
                <w:sz w:val="20"/>
                <w:szCs w:val="20"/>
              </w:rPr>
              <w:t>mesajlarıyla çocukların</w:t>
            </w:r>
            <w:r w:rsidR="008C4AC5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Pr="00D503C2">
              <w:rPr>
                <w:rFonts w:ascii="Arial" w:hAnsi="Arial" w:cs="Arial"/>
                <w:sz w:val="20"/>
                <w:szCs w:val="20"/>
              </w:rPr>
              <w:t xml:space="preserve"> büyüklerin keyifle okuyacağı bir kitaptır.</w:t>
            </w:r>
          </w:p>
        </w:tc>
      </w:tr>
      <w:tr w:rsidR="007B0EA7" w14:paraId="0DAA197C" w14:textId="77777777" w:rsidTr="005246BD">
        <w:tc>
          <w:tcPr>
            <w:tcW w:w="10456" w:type="dxa"/>
            <w:gridSpan w:val="2"/>
            <w:shd w:val="clear" w:color="auto" w:fill="E7E6E6" w:themeFill="background2"/>
          </w:tcPr>
          <w:p w14:paraId="2B91A66B" w14:textId="539948C8" w:rsidR="007B0EA7" w:rsidRPr="00C763EB" w:rsidRDefault="00C763EB" w:rsidP="00C507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geçen altı çizili kelimelerin anlamlarını tahmin ediniz.</w:t>
            </w:r>
          </w:p>
        </w:tc>
      </w:tr>
      <w:tr w:rsidR="007D4F98" w14:paraId="04265167" w14:textId="2687B734" w:rsidTr="005246BD">
        <w:tc>
          <w:tcPr>
            <w:tcW w:w="1958" w:type="dxa"/>
            <w:shd w:val="clear" w:color="auto" w:fill="E7E6E6" w:themeFill="background2"/>
          </w:tcPr>
          <w:p w14:paraId="592539C6" w14:textId="17A12B65" w:rsidR="007D4F98" w:rsidRDefault="007D4F98" w:rsidP="007D4F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KELİME</w:t>
            </w:r>
          </w:p>
        </w:tc>
        <w:tc>
          <w:tcPr>
            <w:tcW w:w="8498" w:type="dxa"/>
            <w:shd w:val="clear" w:color="auto" w:fill="E7E6E6" w:themeFill="background2"/>
          </w:tcPr>
          <w:p w14:paraId="3F8C01E9" w14:textId="3EF730E1" w:rsidR="007D4F98" w:rsidRDefault="007D4F98" w:rsidP="007D4F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TAHMİNİM</w:t>
            </w:r>
          </w:p>
        </w:tc>
      </w:tr>
      <w:tr w:rsidR="007D4F98" w14:paraId="2EA9425E" w14:textId="53B240D9" w:rsidTr="008C3F95">
        <w:tc>
          <w:tcPr>
            <w:tcW w:w="1958" w:type="dxa"/>
            <w:shd w:val="clear" w:color="auto" w:fill="E7E6E6" w:themeFill="background2"/>
          </w:tcPr>
          <w:p w14:paraId="7C7EFC7D" w14:textId="6330166A" w:rsidR="007D4F98" w:rsidRDefault="00133D14" w:rsidP="008C3F95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akıcı</w:t>
            </w:r>
            <w:proofErr w:type="gramEnd"/>
            <w:r w:rsidR="00524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498" w:type="dxa"/>
          </w:tcPr>
          <w:p w14:paraId="786EB5AC" w14:textId="77777777" w:rsidR="007D4F98" w:rsidRDefault="007D4F98" w:rsidP="008C3F95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4F98" w14:paraId="227ACAF2" w14:textId="77777777" w:rsidTr="008C3F95">
        <w:tc>
          <w:tcPr>
            <w:tcW w:w="1958" w:type="dxa"/>
            <w:shd w:val="clear" w:color="auto" w:fill="E7E6E6" w:themeFill="background2"/>
          </w:tcPr>
          <w:p w14:paraId="6CF77B7A" w14:textId="0454CFCB" w:rsidR="007D4F98" w:rsidRDefault="009F66E6" w:rsidP="008C3F95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yolculuk</w:t>
            </w:r>
            <w:proofErr w:type="gramEnd"/>
            <w:r w:rsidR="00524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498" w:type="dxa"/>
          </w:tcPr>
          <w:p w14:paraId="6D48F20D" w14:textId="77777777" w:rsidR="007D4F98" w:rsidRDefault="007D4F98" w:rsidP="008C3F95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0B32" w14:paraId="7AC78C9B" w14:textId="77777777" w:rsidTr="008C3F95">
        <w:tc>
          <w:tcPr>
            <w:tcW w:w="1958" w:type="dxa"/>
            <w:shd w:val="clear" w:color="auto" w:fill="E7E6E6" w:themeFill="background2"/>
          </w:tcPr>
          <w:p w14:paraId="30C2281E" w14:textId="53426322" w:rsidR="00CF0B32" w:rsidRDefault="00CF0B32" w:rsidP="008C3F95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farklı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98" w:type="dxa"/>
          </w:tcPr>
          <w:p w14:paraId="2389DBF2" w14:textId="77777777" w:rsidR="00CF0B32" w:rsidRDefault="00CF0B32" w:rsidP="008C3F95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8FF120" w14:textId="77777777" w:rsidR="00C5076E" w:rsidRDefault="00C5076E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0249CF0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E39D1C" w14:textId="77777777" w:rsidR="00283B1E" w:rsidRDefault="00283B1E" w:rsidP="00283B1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60C33DD8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7418525" w14:textId="77777777" w:rsidR="002E1AFD" w:rsidRDefault="002E1AFD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D44" w14:paraId="2342952F" w14:textId="77777777" w:rsidTr="0019232C">
        <w:tc>
          <w:tcPr>
            <w:tcW w:w="10456" w:type="dxa"/>
            <w:shd w:val="clear" w:color="auto" w:fill="FFFF00"/>
          </w:tcPr>
          <w:p w14:paraId="52BFCDAF" w14:textId="1FF534E6" w:rsidR="008F5D44" w:rsidRDefault="008F5D44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076E">
              <w:rPr>
                <w:rFonts w:ascii="Arial" w:hAnsi="Arial" w:cs="Arial"/>
                <w:sz w:val="20"/>
                <w:szCs w:val="20"/>
              </w:rPr>
              <w:t xml:space="preserve">T.O.5.6. Metnin yüzey anlamını belirleyebilme </w:t>
            </w:r>
          </w:p>
        </w:tc>
      </w:tr>
      <w:tr w:rsidR="008F5D44" w14:paraId="6203734E" w14:textId="77777777" w:rsidTr="008F5D44">
        <w:tc>
          <w:tcPr>
            <w:tcW w:w="10456" w:type="dxa"/>
          </w:tcPr>
          <w:p w14:paraId="4C61E10C" w14:textId="219863F8" w:rsidR="008F5D44" w:rsidRDefault="00B3238F" w:rsidP="00B255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238F">
              <w:rPr>
                <w:rFonts w:ascii="Arial" w:hAnsi="Arial" w:cs="Arial"/>
                <w:sz w:val="20"/>
                <w:szCs w:val="20"/>
              </w:rPr>
              <w:t>İçeride bunalmıştım. Pazar gününün rehaveti çökmüştü üstüme. Biraz hava alır belki birkaç fotoğraf çekerim diyerek evden çıktım. Başıma gelecekleri bilseydim kapının eşiğinden dışarı adımımı atmaz, pazartesi sabahına kadar evde otururdum.</w:t>
            </w:r>
            <w:r w:rsidR="00B25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38F">
              <w:rPr>
                <w:rFonts w:ascii="Arial" w:hAnsi="Arial" w:cs="Arial"/>
                <w:sz w:val="20"/>
                <w:szCs w:val="20"/>
              </w:rPr>
              <w:t xml:space="preserve">Nereye gideceğime dair bir fikrim de yoktu. Kolumda fotoğraf makinesiyle mahallenin sokaklarını arşınlamaya başladım. Farklı bir kare yakalarım umuduyla bir sokaktan girip diğerinden çıkıyordum. </w:t>
            </w:r>
          </w:p>
        </w:tc>
      </w:tr>
      <w:tr w:rsidR="008F5D44" w14:paraId="69EA0568" w14:textId="77777777" w:rsidTr="008C3F95">
        <w:tc>
          <w:tcPr>
            <w:tcW w:w="10456" w:type="dxa"/>
            <w:shd w:val="clear" w:color="auto" w:fill="E7E6E6" w:themeFill="background2"/>
          </w:tcPr>
          <w:p w14:paraId="396B7165" w14:textId="5ED9B7D1" w:rsidR="008F5D44" w:rsidRPr="0019232C" w:rsidRDefault="0019232C" w:rsidP="00C507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kişisi, ev</w:t>
            </w:r>
            <w:r w:rsidR="00D871A1">
              <w:rPr>
                <w:rFonts w:ascii="Arial" w:hAnsi="Arial" w:cs="Arial"/>
                <w:b/>
                <w:bCs/>
                <w:sz w:val="20"/>
                <w:szCs w:val="20"/>
              </w:rPr>
              <w:t>inden dışarı çıktığı için memnun mudur?</w:t>
            </w:r>
            <w:r w:rsidR="00983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Bunu hangi cümleden anlıyorsunuz? </w:t>
            </w:r>
          </w:p>
        </w:tc>
      </w:tr>
      <w:tr w:rsidR="00BD6B3D" w14:paraId="7D9A6C55" w14:textId="77777777" w:rsidTr="008F5D44">
        <w:tc>
          <w:tcPr>
            <w:tcW w:w="10456" w:type="dxa"/>
          </w:tcPr>
          <w:p w14:paraId="4BB6C46B" w14:textId="77777777" w:rsidR="00BD6B3D" w:rsidRDefault="00BD6B3D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A7C758" w14:textId="77777777" w:rsidR="0098327E" w:rsidRDefault="0098327E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EED626" w14:textId="77777777" w:rsidR="008C3F95" w:rsidRDefault="008C3F95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CD2E4" w14:textId="77777777" w:rsidR="00142A5E" w:rsidRDefault="00142A5E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B05140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D3C1BDC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E16270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5"/>
        <w:gridCol w:w="9151"/>
      </w:tblGrid>
      <w:tr w:rsidR="00DE0D2E" w14:paraId="7D67C0FF" w14:textId="77777777" w:rsidTr="00630396">
        <w:tc>
          <w:tcPr>
            <w:tcW w:w="10456" w:type="dxa"/>
            <w:gridSpan w:val="2"/>
            <w:shd w:val="clear" w:color="auto" w:fill="FFFF00"/>
          </w:tcPr>
          <w:p w14:paraId="1A8863C2" w14:textId="0D1C96F7" w:rsidR="00DE0D2E" w:rsidRDefault="00DE0D2E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076E">
              <w:rPr>
                <w:rFonts w:ascii="Arial" w:hAnsi="Arial" w:cs="Arial"/>
                <w:sz w:val="20"/>
                <w:szCs w:val="20"/>
              </w:rPr>
              <w:t xml:space="preserve">T.O.5.21. Metinden hareketle söz varlığını geliştirmeye yönelik çözümleme yapabilme </w:t>
            </w:r>
          </w:p>
        </w:tc>
      </w:tr>
      <w:tr w:rsidR="00DE0D2E" w14:paraId="63AE628C" w14:textId="77777777" w:rsidTr="00DE0D2E">
        <w:tc>
          <w:tcPr>
            <w:tcW w:w="10456" w:type="dxa"/>
            <w:gridSpan w:val="2"/>
          </w:tcPr>
          <w:p w14:paraId="1063E755" w14:textId="4FD4B2FD" w:rsidR="00DE0D2E" w:rsidRDefault="00C42617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2617">
              <w:rPr>
                <w:rFonts w:ascii="Arial" w:hAnsi="Arial" w:cs="Arial"/>
                <w:sz w:val="20"/>
                <w:szCs w:val="20"/>
              </w:rPr>
              <w:t xml:space="preserve">Burası, çöl ortasında düşsel bir vaha gibi. Kimi yer yapay, kimi yer gerçek bitkilerle yeşillendirilmiş. Hele çiçekler öylesine göz alıcı, </w:t>
            </w:r>
            <w:r w:rsidRPr="00B2640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iç açıcı</w:t>
            </w:r>
            <w:r w:rsidRPr="00C42617">
              <w:rPr>
                <w:rFonts w:ascii="Arial" w:hAnsi="Arial" w:cs="Arial"/>
                <w:sz w:val="20"/>
                <w:szCs w:val="20"/>
              </w:rPr>
              <w:t xml:space="preserve"> ki! Havalimanının mimarisi de bir başka güzel. Dükkânlar ışıl </w:t>
            </w:r>
            <w:proofErr w:type="spellStart"/>
            <w:r w:rsidRPr="00C42617">
              <w:rPr>
                <w:rFonts w:ascii="Arial" w:hAnsi="Arial" w:cs="Arial"/>
                <w:sz w:val="20"/>
                <w:szCs w:val="20"/>
              </w:rPr>
              <w:t>ışıl</w:t>
            </w:r>
            <w:proofErr w:type="spellEnd"/>
            <w:r w:rsidRPr="00C42617">
              <w:rPr>
                <w:rFonts w:ascii="Arial" w:hAnsi="Arial" w:cs="Arial"/>
                <w:sz w:val="20"/>
                <w:szCs w:val="20"/>
              </w:rPr>
              <w:t xml:space="preserve">, vitrinler dünyanın dört bir yanından gelme mallarla dolu. Uçağımız yakıt alıp temizlenirken </w:t>
            </w:r>
            <w:r w:rsidRPr="00DE5BCF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şöyle bir</w:t>
            </w:r>
            <w:r w:rsidRPr="00C42617">
              <w:rPr>
                <w:rFonts w:ascii="Arial" w:hAnsi="Arial" w:cs="Arial"/>
                <w:sz w:val="20"/>
                <w:szCs w:val="20"/>
              </w:rPr>
              <w:t xml:space="preserve"> geziyoruz havalimanını</w:t>
            </w:r>
            <w:r>
              <w:rPr>
                <w:rFonts w:ascii="Arial" w:hAnsi="Arial" w:cs="Arial"/>
                <w:sz w:val="20"/>
                <w:szCs w:val="20"/>
              </w:rPr>
              <w:t>… (Gülten Dayıoğlu)</w:t>
            </w:r>
          </w:p>
        </w:tc>
      </w:tr>
      <w:tr w:rsidR="00DE0D2E" w14:paraId="1D792BD4" w14:textId="77777777" w:rsidTr="00630396">
        <w:tc>
          <w:tcPr>
            <w:tcW w:w="10456" w:type="dxa"/>
            <w:gridSpan w:val="2"/>
            <w:shd w:val="clear" w:color="auto" w:fill="E7E6E6" w:themeFill="background2"/>
          </w:tcPr>
          <w:p w14:paraId="34077751" w14:textId="4A34CD17" w:rsidR="00DE0D2E" w:rsidRPr="00F826FC" w:rsidRDefault="00F826FC" w:rsidP="00C507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metindeki altı çizili ifadelerin </w:t>
            </w:r>
            <w:r w:rsidR="00375A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cümleye kattığı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anlamları aşağıya yazınız.</w:t>
            </w:r>
          </w:p>
        </w:tc>
      </w:tr>
      <w:tr w:rsidR="00F236A3" w14:paraId="36287E90" w14:textId="3ECD6623" w:rsidTr="00F236A3">
        <w:tc>
          <w:tcPr>
            <w:tcW w:w="1305" w:type="dxa"/>
            <w:shd w:val="clear" w:color="auto" w:fill="E7E6E6" w:themeFill="background2"/>
          </w:tcPr>
          <w:p w14:paraId="06AD01BE" w14:textId="6301A64E" w:rsidR="00F236A3" w:rsidRPr="00630396" w:rsidRDefault="00F236A3" w:rsidP="00F236A3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30396">
              <w:rPr>
                <w:rFonts w:ascii="Arial" w:hAnsi="Arial" w:cs="Arial"/>
                <w:b/>
                <w:bCs/>
                <w:sz w:val="20"/>
                <w:szCs w:val="20"/>
              </w:rPr>
              <w:t>iç</w:t>
            </w:r>
            <w:proofErr w:type="gramEnd"/>
            <w:r w:rsidRPr="0063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açıcı:</w:t>
            </w:r>
          </w:p>
        </w:tc>
        <w:tc>
          <w:tcPr>
            <w:tcW w:w="9151" w:type="dxa"/>
          </w:tcPr>
          <w:p w14:paraId="68D4285A" w14:textId="77777777" w:rsidR="00F236A3" w:rsidRPr="00630396" w:rsidRDefault="00F236A3" w:rsidP="00F236A3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6A3" w14:paraId="1396F209" w14:textId="7EBBCC8A" w:rsidTr="00F236A3">
        <w:tc>
          <w:tcPr>
            <w:tcW w:w="1305" w:type="dxa"/>
            <w:shd w:val="clear" w:color="auto" w:fill="E7E6E6" w:themeFill="background2"/>
          </w:tcPr>
          <w:p w14:paraId="15AC71D0" w14:textId="0B5E77E0" w:rsidR="00F236A3" w:rsidRPr="00630396" w:rsidRDefault="00F236A3" w:rsidP="00F236A3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30396">
              <w:rPr>
                <w:rFonts w:ascii="Arial" w:hAnsi="Arial" w:cs="Arial"/>
                <w:b/>
                <w:bCs/>
                <w:sz w:val="20"/>
                <w:szCs w:val="20"/>
              </w:rPr>
              <w:t>şöyle</w:t>
            </w:r>
            <w:proofErr w:type="gramEnd"/>
            <w:r w:rsidRPr="006303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bir:</w:t>
            </w:r>
          </w:p>
        </w:tc>
        <w:tc>
          <w:tcPr>
            <w:tcW w:w="9151" w:type="dxa"/>
          </w:tcPr>
          <w:p w14:paraId="05A2BA61" w14:textId="77777777" w:rsidR="00F236A3" w:rsidRPr="00630396" w:rsidRDefault="00F236A3" w:rsidP="00F236A3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06FB3B" w14:textId="77777777" w:rsidR="00DE0D2E" w:rsidRDefault="00DE0D2E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1D41C0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847B91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7B4296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555963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70782" w14:paraId="479D75D1" w14:textId="77777777" w:rsidTr="0046003A">
        <w:tc>
          <w:tcPr>
            <w:tcW w:w="10456" w:type="dxa"/>
            <w:gridSpan w:val="2"/>
            <w:shd w:val="clear" w:color="auto" w:fill="FFFF00"/>
          </w:tcPr>
          <w:p w14:paraId="7A451758" w14:textId="30908F6C" w:rsidR="00E70782" w:rsidRDefault="00E70782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076E">
              <w:rPr>
                <w:rFonts w:ascii="Arial" w:hAnsi="Arial" w:cs="Arial"/>
                <w:sz w:val="20"/>
                <w:szCs w:val="20"/>
              </w:rPr>
              <w:t xml:space="preserve">T.Y.5.18. Yazısını zenginleştirecek biçimde söz varlığını kullanabilme </w:t>
            </w:r>
          </w:p>
        </w:tc>
      </w:tr>
      <w:tr w:rsidR="00E70782" w14:paraId="4DBC2B53" w14:textId="77777777" w:rsidTr="0046003A">
        <w:tc>
          <w:tcPr>
            <w:tcW w:w="10456" w:type="dxa"/>
            <w:gridSpan w:val="2"/>
            <w:shd w:val="clear" w:color="auto" w:fill="E7E6E6" w:themeFill="background2"/>
          </w:tcPr>
          <w:p w14:paraId="7EBDADA9" w14:textId="25A5BB00" w:rsidR="00E70782" w:rsidRPr="00740B4A" w:rsidRDefault="00740B4A" w:rsidP="00C507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cümleleri </w:t>
            </w:r>
            <w:r w:rsidR="00D844ED">
              <w:rPr>
                <w:rFonts w:ascii="Arial" w:hAnsi="Arial" w:cs="Arial"/>
                <w:b/>
                <w:bCs/>
                <w:sz w:val="20"/>
                <w:szCs w:val="20"/>
              </w:rPr>
              <w:t>uygun geçiş ve bağlantı ifadeleri</w:t>
            </w:r>
            <w:r w:rsidR="00E61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kullanarak</w:t>
            </w:r>
            <w:r w:rsidR="00D844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tek cümle hâline getiriniz. </w:t>
            </w:r>
          </w:p>
        </w:tc>
      </w:tr>
      <w:tr w:rsidR="000C6410" w14:paraId="3C003D9A" w14:textId="08F46280" w:rsidTr="00341BA1">
        <w:tc>
          <w:tcPr>
            <w:tcW w:w="3397" w:type="dxa"/>
          </w:tcPr>
          <w:p w14:paraId="4FC59BA1" w14:textId="77777777" w:rsidR="000C6410" w:rsidRPr="00341BA1" w:rsidRDefault="000C6410" w:rsidP="00341B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1BA1">
              <w:rPr>
                <w:rFonts w:ascii="Arial" w:hAnsi="Arial" w:cs="Arial"/>
                <w:sz w:val="20"/>
                <w:szCs w:val="20"/>
              </w:rPr>
              <w:t>Dün çok hastaydım.</w:t>
            </w:r>
          </w:p>
          <w:p w14:paraId="46D6DD9A" w14:textId="134EA4FB" w:rsidR="000C6410" w:rsidRPr="00341BA1" w:rsidRDefault="000C6410" w:rsidP="00341B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1BA1">
              <w:rPr>
                <w:rFonts w:ascii="Arial" w:hAnsi="Arial" w:cs="Arial"/>
                <w:sz w:val="20"/>
                <w:szCs w:val="20"/>
              </w:rPr>
              <w:t>Okula gelemedim.</w:t>
            </w:r>
          </w:p>
        </w:tc>
        <w:tc>
          <w:tcPr>
            <w:tcW w:w="7059" w:type="dxa"/>
          </w:tcPr>
          <w:p w14:paraId="0DABE033" w14:textId="77777777" w:rsidR="000C6410" w:rsidRDefault="000C64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36EB7" w14:textId="77777777" w:rsidR="000C6410" w:rsidRDefault="000C6410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410" w14:paraId="3DCEE4D2" w14:textId="7F20D06B" w:rsidTr="00341BA1">
        <w:tc>
          <w:tcPr>
            <w:tcW w:w="3397" w:type="dxa"/>
          </w:tcPr>
          <w:p w14:paraId="3AB0F260" w14:textId="292628EE" w:rsidR="000C6410" w:rsidRPr="00341BA1" w:rsidRDefault="00447353" w:rsidP="00341B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1BA1">
              <w:rPr>
                <w:rFonts w:ascii="Arial" w:hAnsi="Arial" w:cs="Arial"/>
                <w:sz w:val="20"/>
                <w:szCs w:val="20"/>
              </w:rPr>
              <w:t>Sana değer veriyorum.</w:t>
            </w:r>
          </w:p>
          <w:p w14:paraId="5CCCF48E" w14:textId="6B4D773C" w:rsidR="000C6410" w:rsidRPr="00341BA1" w:rsidRDefault="00447353" w:rsidP="00341B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1BA1">
              <w:rPr>
                <w:rFonts w:ascii="Arial" w:hAnsi="Arial" w:cs="Arial"/>
                <w:sz w:val="20"/>
                <w:szCs w:val="20"/>
              </w:rPr>
              <w:t>Sen farkında değilsin.</w:t>
            </w:r>
          </w:p>
        </w:tc>
        <w:tc>
          <w:tcPr>
            <w:tcW w:w="7059" w:type="dxa"/>
          </w:tcPr>
          <w:p w14:paraId="28E88DE9" w14:textId="77777777" w:rsidR="000C6410" w:rsidRDefault="000C6410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780" w14:paraId="6A437246" w14:textId="77777777" w:rsidTr="00341BA1">
        <w:tc>
          <w:tcPr>
            <w:tcW w:w="3397" w:type="dxa"/>
          </w:tcPr>
          <w:p w14:paraId="54C477D3" w14:textId="77777777" w:rsidR="00B86780" w:rsidRPr="00341BA1" w:rsidRDefault="00117664" w:rsidP="00341B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1BA1">
              <w:rPr>
                <w:rFonts w:ascii="Arial" w:hAnsi="Arial" w:cs="Arial"/>
                <w:sz w:val="20"/>
                <w:szCs w:val="20"/>
              </w:rPr>
              <w:t>Yağmurda hiç ıslanmadım.</w:t>
            </w:r>
          </w:p>
          <w:p w14:paraId="54DAED59" w14:textId="6BF23DA8" w:rsidR="00117664" w:rsidRPr="00341BA1" w:rsidRDefault="00117664" w:rsidP="00341BA1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1BA1">
              <w:rPr>
                <w:rFonts w:ascii="Arial" w:hAnsi="Arial" w:cs="Arial"/>
                <w:sz w:val="20"/>
                <w:szCs w:val="20"/>
              </w:rPr>
              <w:t>Yanımda şemsiyem vardı.</w:t>
            </w:r>
          </w:p>
        </w:tc>
        <w:tc>
          <w:tcPr>
            <w:tcW w:w="7059" w:type="dxa"/>
          </w:tcPr>
          <w:p w14:paraId="6DD04712" w14:textId="77777777" w:rsidR="00B86780" w:rsidRDefault="00B86780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BADF5" w14:textId="77777777" w:rsidR="00630396" w:rsidRDefault="00630396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F8E6C18" w14:textId="77777777" w:rsidR="00283B1E" w:rsidRDefault="00283B1E" w:rsidP="00283B1E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p w14:paraId="6D2B84EF" w14:textId="77777777" w:rsidR="00164B95" w:rsidRDefault="00164B95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1214" w14:paraId="27D4A29F" w14:textId="77777777" w:rsidTr="002E3B6D">
        <w:tc>
          <w:tcPr>
            <w:tcW w:w="10456" w:type="dxa"/>
            <w:shd w:val="clear" w:color="auto" w:fill="FFFF00"/>
          </w:tcPr>
          <w:p w14:paraId="29A486D0" w14:textId="672DE98C" w:rsidR="00B51214" w:rsidRDefault="00B51214" w:rsidP="00C507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076E">
              <w:rPr>
                <w:rFonts w:ascii="Arial" w:hAnsi="Arial" w:cs="Arial"/>
                <w:sz w:val="20"/>
                <w:szCs w:val="20"/>
              </w:rPr>
              <w:t xml:space="preserve">T.Y.5.21. Yazım kuralları ve noktalama işaretlerini uygulayabilme </w:t>
            </w:r>
          </w:p>
        </w:tc>
      </w:tr>
      <w:tr w:rsidR="00B51214" w14:paraId="0384CC3E" w14:textId="77777777" w:rsidTr="002E3B6D">
        <w:tc>
          <w:tcPr>
            <w:tcW w:w="10456" w:type="dxa"/>
            <w:shd w:val="clear" w:color="auto" w:fill="E7E6E6" w:themeFill="background2"/>
          </w:tcPr>
          <w:p w14:paraId="236F6510" w14:textId="456C0569" w:rsidR="00B51214" w:rsidRPr="0063233E" w:rsidRDefault="0063233E" w:rsidP="00C507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Aşağıdaki </w:t>
            </w:r>
            <w:r w:rsidR="00E9746B">
              <w:rPr>
                <w:rFonts w:ascii="Arial" w:hAnsi="Arial" w:cs="Arial"/>
                <w:b/>
                <w:bCs/>
                <w:sz w:val="20"/>
                <w:szCs w:val="20"/>
              </w:rPr>
              <w:t>boşluklara virgülün (,) istenen işlevini örneklendiren birer cümle yazınız.</w:t>
            </w:r>
          </w:p>
        </w:tc>
      </w:tr>
      <w:tr w:rsidR="00B51214" w14:paraId="34CCC422" w14:textId="77777777" w:rsidTr="00B51214">
        <w:tc>
          <w:tcPr>
            <w:tcW w:w="10456" w:type="dxa"/>
          </w:tcPr>
          <w:p w14:paraId="6B102567" w14:textId="77777777" w:rsidR="00B51214" w:rsidRPr="00902D6A" w:rsidRDefault="008E6888" w:rsidP="00902D6A">
            <w:pPr>
              <w:pStyle w:val="ListeParagraf"/>
              <w:numPr>
                <w:ilvl w:val="0"/>
                <w:numId w:val="2"/>
              </w:numPr>
              <w:spacing w:before="24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6A">
              <w:rPr>
                <w:rFonts w:ascii="Arial" w:hAnsi="Arial" w:cs="Arial"/>
                <w:b/>
                <w:bCs/>
                <w:sz w:val="20"/>
                <w:szCs w:val="20"/>
              </w:rPr>
              <w:t>Eş görevli kelime ve kelime gruplarını ayırmak</w:t>
            </w:r>
          </w:p>
          <w:p w14:paraId="5EF85D7C" w14:textId="06513741" w:rsidR="008E6888" w:rsidRPr="00902D6A" w:rsidRDefault="00115DBF" w:rsidP="00902D6A">
            <w:pPr>
              <w:pStyle w:val="ListeParagraf"/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 w:rsidRPr="00902D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14:paraId="3F23853F" w14:textId="1281084A" w:rsidR="008E6888" w:rsidRPr="00902D6A" w:rsidRDefault="001A7BAC" w:rsidP="00902D6A">
            <w:pPr>
              <w:pStyle w:val="ListeParagraf"/>
              <w:numPr>
                <w:ilvl w:val="0"/>
                <w:numId w:val="2"/>
              </w:numPr>
              <w:spacing w:before="240"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6A">
              <w:rPr>
                <w:rFonts w:ascii="Arial" w:hAnsi="Arial" w:cs="Arial"/>
                <w:b/>
                <w:bCs/>
                <w:sz w:val="20"/>
                <w:szCs w:val="20"/>
              </w:rPr>
              <w:t>Anlamı güçlendirmek için tekrarlanan kelimeleri ayırma</w:t>
            </w:r>
            <w:r w:rsidR="00902D6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  <w:p w14:paraId="189C0732" w14:textId="57D32750" w:rsidR="001A7BAC" w:rsidRPr="00902D6A" w:rsidRDefault="001A7BAC" w:rsidP="00902D6A">
            <w:pPr>
              <w:pStyle w:val="ListeParagraf"/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 w:rsidRPr="00902D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14:paraId="68BCF1D6" w14:textId="77777777" w:rsidR="001513CD" w:rsidRDefault="001513CD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9266CB5" w14:textId="77777777" w:rsidR="005F1563" w:rsidRDefault="005F1563" w:rsidP="00C5076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1563" w14:paraId="5D36B165" w14:textId="77777777" w:rsidTr="00EE6841">
        <w:tc>
          <w:tcPr>
            <w:tcW w:w="10456" w:type="dxa"/>
          </w:tcPr>
          <w:p w14:paraId="144BA14C" w14:textId="57E4C15B" w:rsidR="00956CA4" w:rsidRPr="00956CA4" w:rsidRDefault="005F1563" w:rsidP="00956CA4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</w:t>
            </w:r>
            <w:r w:rsidRPr="00B97CF4">
              <w:rPr>
                <w:rFonts w:ascii="Arial" w:hAnsi="Arial" w:cs="Arial"/>
                <w:noProof/>
                <w:color w:val="EE0000"/>
                <w:sz w:val="20"/>
                <w:szCs w:val="20"/>
              </w:rPr>
              <w:drawing>
                <wp:inline distT="0" distB="0" distL="0" distR="0" wp14:anchorId="1F3DAD05" wp14:editId="1C235C67">
                  <wp:extent cx="2051539" cy="2622930"/>
                  <wp:effectExtent l="0" t="0" r="6350" b="6350"/>
                  <wp:docPr id="166335115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224" cy="264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6CA4" w:rsidRPr="00956CA4">
              <w:rPr>
                <w:rFonts w:ascii="Arial" w:hAnsi="Arial" w:cs="Arial"/>
                <w:color w:val="EE0000"/>
                <w:sz w:val="20"/>
                <w:szCs w:val="20"/>
              </w:rPr>
              <w:drawing>
                <wp:inline distT="0" distB="0" distL="0" distR="0" wp14:anchorId="037E0327" wp14:editId="67A22947">
                  <wp:extent cx="3967390" cy="2092869"/>
                  <wp:effectExtent l="0" t="0" r="0" b="3175"/>
                  <wp:docPr id="18942297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422" cy="2093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95A7F" w14:textId="3477A7F1" w:rsidR="005F1563" w:rsidRPr="00B97CF4" w:rsidRDefault="005F1563" w:rsidP="00EE6841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24A15B42" w14:textId="77777777" w:rsidR="005F1563" w:rsidRDefault="005F1563" w:rsidP="00EE6841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           </w:t>
            </w:r>
          </w:p>
        </w:tc>
      </w:tr>
      <w:tr w:rsidR="005F1563" w14:paraId="3AC7BE49" w14:textId="77777777" w:rsidTr="00EE6841">
        <w:tc>
          <w:tcPr>
            <w:tcW w:w="10456" w:type="dxa"/>
          </w:tcPr>
          <w:p w14:paraId="164045F0" w14:textId="77777777" w:rsidR="005F1563" w:rsidRPr="00244248" w:rsidRDefault="005F1563" w:rsidP="00EE6841">
            <w:pPr>
              <w:spacing w:line="360" w:lineRule="auto"/>
              <w:rPr>
                <w:b/>
                <w:bCs/>
                <w:noProof/>
                <w:color w:val="EE0000"/>
              </w:rPr>
            </w:pPr>
            <w:r>
              <w:rPr>
                <w:b/>
                <w:bCs/>
                <w:noProof/>
                <w:color w:val="EE0000"/>
              </w:rPr>
              <w:t>Maarif Modeli’ne tam uygunlukta hazırladığımız Fenomen Kök 5 soru bankamıza Fenomen bayileri ya da aşağıdaki bağlantıdan ulaşabilirsiniz.</w:t>
            </w:r>
          </w:p>
        </w:tc>
      </w:tr>
      <w:tr w:rsidR="005F1563" w14:paraId="5BA9E186" w14:textId="77777777" w:rsidTr="00EE6841">
        <w:tc>
          <w:tcPr>
            <w:tcW w:w="10456" w:type="dxa"/>
          </w:tcPr>
          <w:p w14:paraId="1BDBD5E8" w14:textId="77777777" w:rsidR="005F1563" w:rsidRDefault="005F1563" w:rsidP="00EE6841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hyperlink r:id="rId8" w:history="1">
              <w:r w:rsidRPr="00D54974">
                <w:rPr>
                  <w:rStyle w:val="Kpr"/>
                  <w:rFonts w:ascii="Arial" w:hAnsi="Arial" w:cs="Arial"/>
                  <w:sz w:val="20"/>
                  <w:szCs w:val="20"/>
                </w:rPr>
                <w:t>https://fenomenkitap.com.tr/</w:t>
              </w:r>
            </w:hyperlink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16F64BDF" w14:textId="1BEC0FCC" w:rsidR="005F1563" w:rsidRDefault="009C5FE8" w:rsidP="00C5076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DFC901" w14:textId="2E56772D" w:rsidR="009C5FE8" w:rsidRDefault="009C5FE8" w:rsidP="009C5FE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BAŞARILAR DİLERİM</w:t>
      </w:r>
    </w:p>
    <w:p w14:paraId="57BD89EC" w14:textId="530A6C62" w:rsidR="009C5FE8" w:rsidRPr="003545A6" w:rsidRDefault="009C5FE8" w:rsidP="009C5FE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</w:t>
      </w:r>
      <w:proofErr w:type="gramStart"/>
      <w:r>
        <w:rPr>
          <w:rFonts w:ascii="Arial" w:hAnsi="Arial" w:cs="Arial"/>
          <w:sz w:val="20"/>
          <w:szCs w:val="20"/>
        </w:rPr>
        <w:t>mehmetakif.unaldi</w:t>
      </w:r>
      <w:proofErr w:type="gramEnd"/>
    </w:p>
    <w:sectPr w:rsidR="009C5FE8" w:rsidRPr="003545A6" w:rsidSect="00354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0836"/>
    <w:multiLevelType w:val="hybridMultilevel"/>
    <w:tmpl w:val="6B980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42FF"/>
    <w:multiLevelType w:val="hybridMultilevel"/>
    <w:tmpl w:val="97E4A05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9938">
    <w:abstractNumId w:val="0"/>
  </w:num>
  <w:num w:numId="2" w16cid:durableId="134613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3E"/>
    <w:rsid w:val="000C6410"/>
    <w:rsid w:val="00115DBF"/>
    <w:rsid w:val="00117664"/>
    <w:rsid w:val="00133D14"/>
    <w:rsid w:val="00142A5E"/>
    <w:rsid w:val="001513CD"/>
    <w:rsid w:val="00164B95"/>
    <w:rsid w:val="0019232C"/>
    <w:rsid w:val="001A7BAC"/>
    <w:rsid w:val="001D20C0"/>
    <w:rsid w:val="002200A6"/>
    <w:rsid w:val="00283B1E"/>
    <w:rsid w:val="00297C3E"/>
    <w:rsid w:val="002E1AFD"/>
    <w:rsid w:val="002E3B6D"/>
    <w:rsid w:val="0030737A"/>
    <w:rsid w:val="00310419"/>
    <w:rsid w:val="003252BF"/>
    <w:rsid w:val="00341BA1"/>
    <w:rsid w:val="003545A6"/>
    <w:rsid w:val="00375AB4"/>
    <w:rsid w:val="003908FA"/>
    <w:rsid w:val="00447353"/>
    <w:rsid w:val="0046003A"/>
    <w:rsid w:val="004E7D8B"/>
    <w:rsid w:val="005246BD"/>
    <w:rsid w:val="005F1563"/>
    <w:rsid w:val="0060382B"/>
    <w:rsid w:val="00630396"/>
    <w:rsid w:val="0063233E"/>
    <w:rsid w:val="007271FC"/>
    <w:rsid w:val="00740B4A"/>
    <w:rsid w:val="007B0EA7"/>
    <w:rsid w:val="007D4F98"/>
    <w:rsid w:val="008223FB"/>
    <w:rsid w:val="00853639"/>
    <w:rsid w:val="008C3F95"/>
    <w:rsid w:val="008C4AC5"/>
    <w:rsid w:val="008E6888"/>
    <w:rsid w:val="008F5D44"/>
    <w:rsid w:val="00902D6A"/>
    <w:rsid w:val="00956CA4"/>
    <w:rsid w:val="0098327E"/>
    <w:rsid w:val="009C5FE8"/>
    <w:rsid w:val="009F66E6"/>
    <w:rsid w:val="00A27CA4"/>
    <w:rsid w:val="00B255E9"/>
    <w:rsid w:val="00B26409"/>
    <w:rsid w:val="00B3238F"/>
    <w:rsid w:val="00B51214"/>
    <w:rsid w:val="00B86780"/>
    <w:rsid w:val="00BD6B3D"/>
    <w:rsid w:val="00C42617"/>
    <w:rsid w:val="00C5076E"/>
    <w:rsid w:val="00C763EB"/>
    <w:rsid w:val="00C9384B"/>
    <w:rsid w:val="00CD03B8"/>
    <w:rsid w:val="00CF0B32"/>
    <w:rsid w:val="00D128DA"/>
    <w:rsid w:val="00D503C2"/>
    <w:rsid w:val="00D844ED"/>
    <w:rsid w:val="00D871A1"/>
    <w:rsid w:val="00D96033"/>
    <w:rsid w:val="00DD551F"/>
    <w:rsid w:val="00DE0D2E"/>
    <w:rsid w:val="00DE5BCF"/>
    <w:rsid w:val="00E614C1"/>
    <w:rsid w:val="00E70782"/>
    <w:rsid w:val="00E71594"/>
    <w:rsid w:val="00E96987"/>
    <w:rsid w:val="00E9746B"/>
    <w:rsid w:val="00EC5FB7"/>
    <w:rsid w:val="00EF0878"/>
    <w:rsid w:val="00F211F8"/>
    <w:rsid w:val="00F236A3"/>
    <w:rsid w:val="00F826FC"/>
    <w:rsid w:val="00F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62B3"/>
  <w15:chartTrackingRefBased/>
  <w15:docId w15:val="{54B53A72-8568-4FF1-8A8D-5E6F0E6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C3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C3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C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C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C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C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C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C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C3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C3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C3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B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15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6C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omenkitap.com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81</cp:revision>
  <dcterms:created xsi:type="dcterms:W3CDTF">2025-09-30T19:09:00Z</dcterms:created>
  <dcterms:modified xsi:type="dcterms:W3CDTF">2025-10-11T19:19:00Z</dcterms:modified>
</cp:coreProperties>
</file>