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CA090F" w:rsidRPr="00495969" w14:paraId="30469FB9" w14:textId="77777777" w:rsidTr="00EA2811">
        <w:tc>
          <w:tcPr>
            <w:tcW w:w="1838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EFFF75B" w14:textId="08505DF3" w:rsidR="00CA090F" w:rsidRPr="008F2D6E" w:rsidRDefault="00AB6BC2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24B81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CA090F" w:rsidRPr="00495969" w14:paraId="4F51EA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F140DA" w14:textId="145C6C1A" w:rsidR="00CA090F" w:rsidRPr="008F2D6E" w:rsidRDefault="00262531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262531">
              <w:rPr>
                <w:b/>
                <w:bCs/>
                <w:color w:val="C00000"/>
              </w:rPr>
              <w:t>ATATÜRK VE MÜZİK</w:t>
            </w:r>
          </w:p>
        </w:tc>
      </w:tr>
      <w:tr w:rsidR="00CA090F" w:rsidRPr="00495969" w14:paraId="6E9E868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C0F1F03" w14:textId="1E293CBD" w:rsidR="00CA090F" w:rsidRPr="008F2D6E" w:rsidRDefault="00B97B8C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24-28</w:t>
            </w:r>
            <w:r w:rsidR="00C24B81" w:rsidRPr="00C24B81">
              <w:rPr>
                <w:b/>
                <w:bCs/>
                <w:color w:val="7030A0"/>
              </w:rPr>
              <w:t xml:space="preserve"> EKİM</w:t>
            </w:r>
            <w:r w:rsidR="00C24B81">
              <w:rPr>
                <w:b/>
                <w:bCs/>
                <w:color w:val="7030A0"/>
              </w:rPr>
              <w:t xml:space="preserve"> </w:t>
            </w:r>
            <w:r w:rsidR="00C84D24">
              <w:rPr>
                <w:b/>
                <w:bCs/>
                <w:color w:val="7030A0"/>
              </w:rPr>
              <w:t>2022</w:t>
            </w:r>
          </w:p>
        </w:tc>
      </w:tr>
      <w:tr w:rsidR="00CA090F" w:rsidRPr="00495969" w14:paraId="5AC470C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04486787" w14:textId="268A2F02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T.8.3.1. Noktalama işaretlerine dikkat ederek sesli ve sessiz okur.</w:t>
            </w:r>
          </w:p>
          <w:p w14:paraId="68B86B80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T.8.3.5. Bağlamdan yararlanarak bilmediği kelime ve kelime gruplarının anlamını tahmin eder.</w:t>
            </w:r>
          </w:p>
          <w:p w14:paraId="0600F5F4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T.8.3.6. Deyim, atasözü ve özdeyişlerin metne katkısını belirler.</w:t>
            </w:r>
          </w:p>
          <w:p w14:paraId="03E113DE" w14:textId="54D3A952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T.8.3.9. Fiilimsilerin cümledeki işlevlerini kavrar.</w:t>
            </w:r>
          </w:p>
          <w:p w14:paraId="6CC3CFD6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T.8.3.14. Metinle ilgili soruları cevaplar.</w:t>
            </w:r>
          </w:p>
          <w:p w14:paraId="18DBF648" w14:textId="77777777" w:rsidR="001E3D2A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T.8.3.26. Metin türlerini ayırt eder.</w:t>
            </w:r>
          </w:p>
          <w:p w14:paraId="618AA2B6" w14:textId="60DE6C01" w:rsidR="00AC15F5" w:rsidRPr="00AC15F5" w:rsidRDefault="00AC15F5" w:rsidP="00AC15F5">
            <w:pPr>
              <w:rPr>
                <w:b/>
                <w:bCs/>
              </w:rPr>
            </w:pPr>
            <w:r w:rsidRPr="00AC15F5">
              <w:rPr>
                <w:b/>
                <w:bCs/>
                <w:color w:val="FF0000"/>
              </w:rPr>
              <w:t>ATATÜRKÇÜLÜK</w:t>
            </w:r>
            <w:r w:rsidRPr="00AC15F5">
              <w:rPr>
                <w:b/>
                <w:bCs/>
                <w:color w:val="FF0000"/>
              </w:rPr>
              <w:t xml:space="preserve">   </w:t>
            </w:r>
            <w:r>
              <w:rPr>
                <w:b/>
                <w:bCs/>
              </w:rPr>
              <w:t xml:space="preserve">   </w:t>
            </w:r>
            <w:r w:rsidRPr="00AC15F5">
              <w:rPr>
                <w:b/>
                <w:bCs/>
              </w:rPr>
              <w:t>Atatürk’le ilgili anıları okumaktan zevk alır.</w:t>
            </w:r>
          </w:p>
          <w:p w14:paraId="20F21E93" w14:textId="1E910BF1" w:rsidR="00AC15F5" w:rsidRPr="00DF6817" w:rsidRDefault="00AC15F5" w:rsidP="00AC15F5">
            <w:pPr>
              <w:rPr>
                <w:b/>
                <w:bCs/>
              </w:rPr>
            </w:pPr>
            <w:r w:rsidRPr="00AC15F5">
              <w:rPr>
                <w:b/>
                <w:bCs/>
              </w:rPr>
              <w:t>* Atatürk ile ilgili anılar okutulup anıda geçen olaylar anlattırılacak ve anının ana fikri açıklanacaktır.</w:t>
            </w:r>
          </w:p>
        </w:tc>
      </w:tr>
      <w:tr w:rsidR="00CA090F" w:rsidRPr="00495969" w14:paraId="47C69978" w14:textId="77777777" w:rsidTr="00EA2811">
        <w:trPr>
          <w:trHeight w:val="50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EA2811">
        <w:trPr>
          <w:trHeight w:val="51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33FEF45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23CD12B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FF1D65C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7AA01A" w14:textId="723114A4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E5CD099" w14:textId="2AD4AA96" w:rsidR="00CA090F" w:rsidRPr="008F2D6E" w:rsidRDefault="00C24B81" w:rsidP="001D0B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A715D" w:rsidRPr="004A715D">
              <w:rPr>
                <w:b/>
                <w:bCs/>
              </w:rPr>
              <w:t>Kendinizi bir sanat dalıyla ifade etmek isteseniz hangi</w:t>
            </w:r>
            <w:r w:rsidR="001D0B4E">
              <w:rPr>
                <w:b/>
                <w:bCs/>
              </w:rPr>
              <w:t xml:space="preserve"> </w:t>
            </w:r>
            <w:r w:rsidR="004A715D" w:rsidRPr="004A715D">
              <w:rPr>
                <w:b/>
                <w:bCs/>
              </w:rPr>
              <w:t>sanatı seçerdiniz? Niçin?</w:t>
            </w:r>
            <w:r w:rsidR="004A715D">
              <w:rPr>
                <w:b/>
                <w:bCs/>
              </w:rPr>
              <w:t xml:space="preserve"> Denilerek derse başlanacak. </w:t>
            </w:r>
            <w:r w:rsidR="00C27532">
              <w:rPr>
                <w:b/>
                <w:bCs/>
              </w:rPr>
              <w:t xml:space="preserve"> </w:t>
            </w:r>
            <w:r w:rsidR="00C867B5">
              <w:rPr>
                <w:b/>
                <w:bCs/>
              </w:rPr>
              <w:t xml:space="preserve">Daha sonra ilgili metin öğrencilere </w:t>
            </w:r>
            <w:r w:rsidR="001D0B4E">
              <w:rPr>
                <w:b/>
                <w:bCs/>
              </w:rPr>
              <w:t xml:space="preserve">okutulacak. </w:t>
            </w:r>
            <w:r w:rsidR="00BD4FF0" w:rsidRPr="00BD4FF0">
              <w:rPr>
                <w:b/>
                <w:bCs/>
              </w:rPr>
              <w:t xml:space="preserve">Anlamı verilen sözcük ve sözcük </w:t>
            </w:r>
            <w:r w:rsidR="00244911" w:rsidRPr="00BD4FF0">
              <w:rPr>
                <w:b/>
                <w:bCs/>
              </w:rPr>
              <w:t>grupları</w:t>
            </w:r>
            <w:r w:rsidR="00244911">
              <w:rPr>
                <w:b/>
                <w:bCs/>
              </w:rPr>
              <w:t xml:space="preserve"> bulunacak. </w:t>
            </w:r>
            <w:r w:rsidR="00AB2988">
              <w:rPr>
                <w:b/>
                <w:bCs/>
              </w:rPr>
              <w:t xml:space="preserve">2. Etkinlikte metni kavrama soruları cevaplanacak </w:t>
            </w:r>
            <w:r w:rsidR="008A6DB9">
              <w:rPr>
                <w:b/>
                <w:bCs/>
              </w:rPr>
              <w:t xml:space="preserve">Metnin tür özellikleri belirlendikten sonra </w:t>
            </w:r>
            <w:r w:rsidR="00DF096C">
              <w:rPr>
                <w:b/>
                <w:bCs/>
              </w:rPr>
              <w:t xml:space="preserve">verilen </w:t>
            </w:r>
            <w:r w:rsidR="00A41209">
              <w:rPr>
                <w:b/>
                <w:bCs/>
              </w:rPr>
              <w:t xml:space="preserve">özdeyişlerin konusu yazılacak. </w:t>
            </w:r>
            <w:r w:rsidR="00372A8A">
              <w:rPr>
                <w:b/>
                <w:bCs/>
              </w:rPr>
              <w:t>Atatürk’ün</w:t>
            </w:r>
            <w:r w:rsidR="00BA20D5">
              <w:rPr>
                <w:b/>
                <w:bCs/>
              </w:rPr>
              <w:t xml:space="preserve">, Türk Dili ile ilgili çalışmaları hakkında bilgi verildikten sonra 6. Etkinlikte </w:t>
            </w:r>
            <w:r w:rsidR="00372A8A">
              <w:rPr>
                <w:b/>
                <w:bCs/>
              </w:rPr>
              <w:t xml:space="preserve">cümlelerde geçen fiilimsiler bulunup türleri işaretlenecek. </w:t>
            </w:r>
            <w:r w:rsidR="007C0969">
              <w:rPr>
                <w:b/>
                <w:bCs/>
              </w:rPr>
              <w:t xml:space="preserve">Son olarak verilen yabancı sözcüklere Türkçe karşılıklar bulunacak. </w:t>
            </w:r>
          </w:p>
        </w:tc>
      </w:tr>
      <w:tr w:rsidR="00CA090F" w:rsidRPr="00495969" w14:paraId="5A7813F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CA090F" w:rsidRPr="00495969" w14:paraId="1DF5A078" w14:textId="77777777" w:rsidTr="00EA2811">
        <w:trPr>
          <w:trHeight w:val="454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495A081A" w14:textId="743C1775" w:rsidR="00CA090F" w:rsidRPr="008F2D6E" w:rsidRDefault="00CC7C39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İçinde bütün fiilimsi çeşitlerinden </w:t>
            </w:r>
            <w:r w:rsidR="00A14886">
              <w:rPr>
                <w:b/>
                <w:bCs/>
              </w:rPr>
              <w:t xml:space="preserve">bulunan bir cümle yazınız. </w:t>
            </w:r>
          </w:p>
        </w:tc>
      </w:tr>
      <w:tr w:rsidR="00CA090F" w:rsidRPr="00495969" w14:paraId="77B505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1A52624" w14:textId="46E5C4AF" w:rsidR="00CA090F" w:rsidRPr="008F2D6E" w:rsidRDefault="00F466B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CA090F" w:rsidRPr="00495969" w14:paraId="0BE6C08B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EA2811">
        <w:tc>
          <w:tcPr>
            <w:tcW w:w="1838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613E4DD" w14:textId="77777777" w:rsidR="00B97B8C" w:rsidRDefault="00B97B8C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7B8C">
              <w:rPr>
                <w:b/>
                <w:bCs/>
                <w:i/>
                <w:iCs/>
                <w:sz w:val="24"/>
                <w:szCs w:val="24"/>
              </w:rPr>
              <w:t>24-28 EKİM 2022</w:t>
            </w:r>
          </w:p>
          <w:p w14:paraId="14D34640" w14:textId="6CC17E3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96C11"/>
    <w:rsid w:val="001C641C"/>
    <w:rsid w:val="001D0B4E"/>
    <w:rsid w:val="001E3D2A"/>
    <w:rsid w:val="001E42B5"/>
    <w:rsid w:val="002148A3"/>
    <w:rsid w:val="00244911"/>
    <w:rsid w:val="00250CF5"/>
    <w:rsid w:val="00262531"/>
    <w:rsid w:val="002A669F"/>
    <w:rsid w:val="00342ECD"/>
    <w:rsid w:val="00372A8A"/>
    <w:rsid w:val="00417E1A"/>
    <w:rsid w:val="00422B5E"/>
    <w:rsid w:val="0046489D"/>
    <w:rsid w:val="004A715D"/>
    <w:rsid w:val="004E59CE"/>
    <w:rsid w:val="00536FE6"/>
    <w:rsid w:val="005C0D2B"/>
    <w:rsid w:val="005E4C0E"/>
    <w:rsid w:val="005F1F1C"/>
    <w:rsid w:val="006132B5"/>
    <w:rsid w:val="006A697A"/>
    <w:rsid w:val="006E3F0A"/>
    <w:rsid w:val="007B6AA0"/>
    <w:rsid w:val="007C0969"/>
    <w:rsid w:val="007E17E0"/>
    <w:rsid w:val="00813082"/>
    <w:rsid w:val="00880188"/>
    <w:rsid w:val="008A6DB9"/>
    <w:rsid w:val="008C6576"/>
    <w:rsid w:val="009A6684"/>
    <w:rsid w:val="009D7796"/>
    <w:rsid w:val="00A0483C"/>
    <w:rsid w:val="00A14886"/>
    <w:rsid w:val="00A34EC0"/>
    <w:rsid w:val="00A41209"/>
    <w:rsid w:val="00AB2988"/>
    <w:rsid w:val="00AB6BC2"/>
    <w:rsid w:val="00AC15F5"/>
    <w:rsid w:val="00AC1E01"/>
    <w:rsid w:val="00AE77D5"/>
    <w:rsid w:val="00B20C0B"/>
    <w:rsid w:val="00B6415E"/>
    <w:rsid w:val="00B97B8C"/>
    <w:rsid w:val="00BA20D5"/>
    <w:rsid w:val="00BD4FF0"/>
    <w:rsid w:val="00BD7742"/>
    <w:rsid w:val="00C24B81"/>
    <w:rsid w:val="00C27532"/>
    <w:rsid w:val="00C64F8C"/>
    <w:rsid w:val="00C84D24"/>
    <w:rsid w:val="00C867B5"/>
    <w:rsid w:val="00CA090F"/>
    <w:rsid w:val="00CC7C39"/>
    <w:rsid w:val="00CF602B"/>
    <w:rsid w:val="00D93BC4"/>
    <w:rsid w:val="00DF096C"/>
    <w:rsid w:val="00EA2811"/>
    <w:rsid w:val="00ED6147"/>
    <w:rsid w:val="00F466B4"/>
    <w:rsid w:val="00FB643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61</cp:revision>
  <dcterms:created xsi:type="dcterms:W3CDTF">2022-10-01T09:17:00Z</dcterms:created>
  <dcterms:modified xsi:type="dcterms:W3CDTF">2022-10-22T07:39:00Z</dcterms:modified>
</cp:coreProperties>
</file>