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2E25BFBF" w:rsidR="008C45D3" w:rsidRPr="008F2D6E" w:rsidRDefault="00BA0828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28">
              <w:rPr>
                <w:b/>
                <w:bCs/>
                <w:color w:val="00B0F0"/>
              </w:rPr>
              <w:t xml:space="preserve">MİLLİ MÜCADELE VE ATATÜRK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2FB435CE" w:rsidR="008C45D3" w:rsidRPr="008F2D6E" w:rsidRDefault="00805A0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05A04">
              <w:rPr>
                <w:b/>
                <w:bCs/>
                <w:color w:val="C00000"/>
              </w:rPr>
              <w:t>KOCA SEYİT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3BEFF3F8" w:rsidR="008C45D3" w:rsidRPr="008F2D6E" w:rsidRDefault="00324185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24-</w:t>
            </w:r>
            <w:r w:rsidR="001162A6">
              <w:rPr>
                <w:b/>
                <w:bCs/>
                <w:color w:val="7030A0"/>
              </w:rPr>
              <w:t>28</w:t>
            </w:r>
            <w:r w:rsidR="0038191C" w:rsidRPr="0038191C">
              <w:rPr>
                <w:b/>
                <w:bCs/>
                <w:color w:val="7030A0"/>
              </w:rPr>
              <w:t xml:space="preserve"> EKİM</w:t>
            </w:r>
            <w:r w:rsidR="00015F05">
              <w:rPr>
                <w:b/>
                <w:bCs/>
                <w:color w:val="7030A0"/>
              </w:rPr>
              <w:t xml:space="preserve"> </w:t>
            </w:r>
            <w:r w:rsidR="00FB1012"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19F55EA" w14:textId="6128DC5D" w:rsidR="0037248A" w:rsidRPr="0037248A" w:rsidRDefault="0037248A" w:rsidP="0037248A">
            <w:pPr>
              <w:rPr>
                <w:b/>
                <w:bCs/>
              </w:rPr>
            </w:pPr>
            <w:r w:rsidRPr="0037248A">
              <w:rPr>
                <w:b/>
                <w:bCs/>
              </w:rPr>
              <w:t>T.7.3.4. Okuma stratejilerini kullanır.</w:t>
            </w:r>
          </w:p>
          <w:p w14:paraId="28AFB645" w14:textId="77777777" w:rsidR="0037248A" w:rsidRPr="0037248A" w:rsidRDefault="0037248A" w:rsidP="0037248A">
            <w:pPr>
              <w:rPr>
                <w:b/>
                <w:bCs/>
              </w:rPr>
            </w:pPr>
            <w:r w:rsidRPr="0037248A">
              <w:rPr>
                <w:b/>
                <w:bCs/>
              </w:rPr>
              <w:t>T.7.3.5. Bağlamdan hareketle bilmediği kelime ve kelime gruplarının anlamını tahmin eder.</w:t>
            </w:r>
          </w:p>
          <w:p w14:paraId="77F03ABF" w14:textId="77777777" w:rsidR="0037248A" w:rsidRPr="0037248A" w:rsidRDefault="0037248A" w:rsidP="0037248A">
            <w:pPr>
              <w:rPr>
                <w:b/>
                <w:bCs/>
              </w:rPr>
            </w:pPr>
            <w:r w:rsidRPr="0037248A">
              <w:rPr>
                <w:b/>
                <w:bCs/>
              </w:rPr>
              <w:t>T.7.3.9. Çekim eklerinin işlevlerini ayırt eder.</w:t>
            </w:r>
          </w:p>
          <w:p w14:paraId="72DE8484" w14:textId="5488A0D9" w:rsidR="0037248A" w:rsidRPr="0037248A" w:rsidRDefault="0037248A" w:rsidP="0037248A">
            <w:pPr>
              <w:rPr>
                <w:b/>
                <w:bCs/>
              </w:rPr>
            </w:pPr>
            <w:r w:rsidRPr="0037248A">
              <w:rPr>
                <w:b/>
                <w:bCs/>
              </w:rPr>
              <w:t>a) Fiil çekim ekleri (kip ve kişi ekleri) üzerinde durulur.</w:t>
            </w:r>
          </w:p>
          <w:p w14:paraId="5D8E9F75" w14:textId="77777777" w:rsidR="0037248A" w:rsidRPr="0037248A" w:rsidRDefault="0037248A" w:rsidP="0037248A">
            <w:pPr>
              <w:rPr>
                <w:b/>
                <w:bCs/>
              </w:rPr>
            </w:pPr>
            <w:r w:rsidRPr="0037248A">
              <w:rPr>
                <w:b/>
                <w:bCs/>
              </w:rPr>
              <w:t>T.7.3.20. Metinle ilgili sorular sorar.</w:t>
            </w:r>
          </w:p>
          <w:p w14:paraId="2D7A4881" w14:textId="4C5F329F" w:rsidR="00255B63" w:rsidRPr="00764CE1" w:rsidRDefault="0037248A" w:rsidP="0037248A">
            <w:pPr>
              <w:pStyle w:val="AralkYok"/>
            </w:pPr>
            <w:r w:rsidRPr="0037248A">
              <w:rPr>
                <w:b/>
                <w:bCs/>
              </w:rPr>
              <w:t>T.7.3.28. Okudukları ile ilgili çıkarımlarda</w:t>
            </w:r>
            <w:r w:rsidR="00A442F6">
              <w:rPr>
                <w:b/>
                <w:bCs/>
              </w:rPr>
              <w:t xml:space="preserve"> bulunur. </w:t>
            </w:r>
          </w:p>
        </w:tc>
      </w:tr>
      <w:tr w:rsidR="008C45D3" w:rsidRPr="00495969" w14:paraId="0A56595C" w14:textId="77777777" w:rsidTr="007A5C22">
        <w:trPr>
          <w:trHeight w:val="472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5D0455A4" w14:textId="01384474" w:rsidR="008C45D3" w:rsidRPr="00DE516B" w:rsidRDefault="00D4478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DE516B">
              <w:rPr>
                <w:sz w:val="20"/>
                <w:szCs w:val="20"/>
              </w:rPr>
              <w:t>drama,</w:t>
            </w:r>
            <w:r w:rsidR="00B75DD4" w:rsidRPr="00B75DD4">
              <w:rPr>
                <w:sz w:val="20"/>
                <w:szCs w:val="20"/>
              </w:rPr>
              <w:t xml:space="preserve"> Kavram</w:t>
            </w:r>
            <w:r w:rsidR="00B75DD4" w:rsidRPr="00B75DD4">
              <w:rPr>
                <w:sz w:val="20"/>
                <w:szCs w:val="20"/>
              </w:rPr>
              <w:t xml:space="preserve"> Havuzundan seçerek yazma</w:t>
            </w:r>
          </w:p>
        </w:tc>
      </w:tr>
      <w:tr w:rsidR="008C45D3" w:rsidRPr="00495969" w14:paraId="7ED7194A" w14:textId="77777777" w:rsidTr="007A5C22">
        <w:trPr>
          <w:trHeight w:val="516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287A81ED" w14:textId="77777777" w:rsidR="008C45D3" w:rsidRPr="00DE516B" w:rsidRDefault="008C45D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2076B6C5" w:rsidR="00605FA4" w:rsidRPr="008F2D6E" w:rsidRDefault="00671129" w:rsidP="00E658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0442E">
              <w:rPr>
                <w:b/>
                <w:bCs/>
              </w:rPr>
              <w:t xml:space="preserve">Seyit onbaşı hakkında bilgi verildikten sonra derse başlanacak. Örnek okumadan sonra metin </w:t>
            </w:r>
            <w:r w:rsidR="008C674E">
              <w:rPr>
                <w:b/>
                <w:bCs/>
              </w:rPr>
              <w:t xml:space="preserve">öğrencilere de okutulacak. </w:t>
            </w:r>
            <w:r w:rsidR="004971F5">
              <w:rPr>
                <w:b/>
                <w:bCs/>
              </w:rPr>
              <w:t xml:space="preserve">İlkin verilen sözcüklerin anlamları sözlükten bulunup yazılacak. Daha sonra </w:t>
            </w:r>
            <w:r w:rsidR="00B416D6">
              <w:rPr>
                <w:b/>
                <w:bCs/>
              </w:rPr>
              <w:t xml:space="preserve">metinle ilgili iki soru yazılıp cevaplanacak. </w:t>
            </w:r>
            <w:r w:rsidR="00EB7F09">
              <w:rPr>
                <w:b/>
                <w:bCs/>
              </w:rPr>
              <w:t xml:space="preserve">3. Etkinlikte amaç sonuç cümlesi yazılacak. </w:t>
            </w:r>
            <w:r w:rsidR="009E4896">
              <w:rPr>
                <w:b/>
                <w:bCs/>
              </w:rPr>
              <w:t xml:space="preserve">Amaç sonuç cümlesi hakkında bilgi verilecek. </w:t>
            </w:r>
            <w:r w:rsidR="001A7760">
              <w:rPr>
                <w:b/>
                <w:bCs/>
              </w:rPr>
              <w:t xml:space="preserve">Büyük harflerin </w:t>
            </w:r>
            <w:r w:rsidR="00734168">
              <w:rPr>
                <w:b/>
                <w:bCs/>
              </w:rPr>
              <w:t xml:space="preserve">kullanıldığı </w:t>
            </w:r>
            <w:r w:rsidR="00734168" w:rsidRPr="00734168">
              <w:rPr>
                <w:b/>
                <w:bCs/>
              </w:rPr>
              <w:t xml:space="preserve">yerlerle </w:t>
            </w:r>
            <w:r w:rsidR="00734168" w:rsidRPr="00734168">
              <w:rPr>
                <w:b/>
                <w:bCs/>
              </w:rPr>
              <w:t>ilgili eşleştirme etkinliği yapılıp</w:t>
            </w:r>
            <w:r w:rsidR="00734168">
              <w:rPr>
                <w:b/>
                <w:bCs/>
              </w:rPr>
              <w:t xml:space="preserve"> </w:t>
            </w:r>
            <w:r w:rsidR="00605FA4" w:rsidRPr="00605FA4">
              <w:rPr>
                <w:b/>
                <w:bCs/>
              </w:rPr>
              <w:t>kip eklerinin fiile hangi anlamı kattığı</w:t>
            </w:r>
            <w:r w:rsidR="00734168">
              <w:rPr>
                <w:b/>
                <w:bCs/>
              </w:rPr>
              <w:t xml:space="preserve"> ile ilgili etkinlik yapılacak. </w:t>
            </w:r>
            <w:r w:rsidR="00E658B9">
              <w:rPr>
                <w:b/>
                <w:bCs/>
              </w:rPr>
              <w:t xml:space="preserve">Son </w:t>
            </w:r>
            <w:r w:rsidR="00E658B9" w:rsidRPr="00E658B9">
              <w:rPr>
                <w:b/>
                <w:bCs/>
              </w:rPr>
              <w:t>olarak Çanakkale</w:t>
            </w:r>
            <w:r w:rsidR="00E658B9" w:rsidRPr="00E658B9">
              <w:rPr>
                <w:b/>
                <w:bCs/>
              </w:rPr>
              <w:t xml:space="preserve"> Savaşı ile ilgili görseller</w:t>
            </w:r>
            <w:r w:rsidR="00AC0349">
              <w:rPr>
                <w:b/>
                <w:bCs/>
              </w:rPr>
              <w:t xml:space="preserve"> </w:t>
            </w:r>
            <w:r w:rsidR="00E658B9" w:rsidRPr="00E658B9">
              <w:rPr>
                <w:b/>
                <w:bCs/>
              </w:rPr>
              <w:t>incele</w:t>
            </w:r>
            <w:r w:rsidR="001D5EE9">
              <w:rPr>
                <w:b/>
                <w:bCs/>
              </w:rPr>
              <w:t xml:space="preserve">ndikten </w:t>
            </w:r>
            <w:r w:rsidR="00AA2DCF">
              <w:rPr>
                <w:b/>
                <w:bCs/>
              </w:rPr>
              <w:t xml:space="preserve">sonra öğrencilerin </w:t>
            </w:r>
            <w:r w:rsidR="00E658B9" w:rsidRPr="00E658B9">
              <w:rPr>
                <w:b/>
                <w:bCs/>
              </w:rPr>
              <w:t xml:space="preserve"> duygu ve</w:t>
            </w:r>
            <w:r w:rsidR="00AA2DCF">
              <w:rPr>
                <w:b/>
                <w:bCs/>
              </w:rPr>
              <w:t xml:space="preserve"> </w:t>
            </w:r>
            <w:r w:rsidR="00E658B9" w:rsidRPr="00E658B9">
              <w:rPr>
                <w:b/>
                <w:bCs/>
              </w:rPr>
              <w:t>düşüncelerini anlatan bir kompozisyon</w:t>
            </w:r>
            <w:r w:rsidR="00AC0349">
              <w:rPr>
                <w:b/>
                <w:bCs/>
              </w:rPr>
              <w:t xml:space="preserve"> yazdırılacak.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10A729E3" w:rsidR="008C45D3" w:rsidRPr="008F2D6E" w:rsidRDefault="00290F3E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Bakacağım, geliyorlar, silmişiz</w:t>
            </w:r>
            <w:r w:rsidR="00511C2E">
              <w:rPr>
                <w:b/>
                <w:bCs/>
              </w:rPr>
              <w:t xml:space="preserve">… eylemlerinin hangi zamanda olduklarını söyleyiniz.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77777777" w:rsidR="008C45D3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4C2B2CC8" w14:textId="77777777" w:rsidR="001162A6" w:rsidRDefault="001162A6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24-28</w:t>
            </w:r>
            <w:r w:rsidRPr="0038191C">
              <w:rPr>
                <w:b/>
                <w:bCs/>
                <w:color w:val="7030A0"/>
              </w:rPr>
              <w:t xml:space="preserve"> EKİM</w:t>
            </w:r>
            <w:r>
              <w:rPr>
                <w:b/>
                <w:bCs/>
                <w:color w:val="7030A0"/>
              </w:rPr>
              <w:t xml:space="preserve"> </w:t>
            </w:r>
            <w:r w:rsidRPr="00FB1012">
              <w:rPr>
                <w:b/>
                <w:bCs/>
                <w:color w:val="7030A0"/>
              </w:rPr>
              <w:t>2022</w:t>
            </w:r>
          </w:p>
          <w:p w14:paraId="0C453846" w14:textId="5C97F1FC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Pr="008629A4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8C45D3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41D1D"/>
    <w:rsid w:val="000447D8"/>
    <w:rsid w:val="00061E20"/>
    <w:rsid w:val="000A3E5C"/>
    <w:rsid w:val="000C6171"/>
    <w:rsid w:val="001162A6"/>
    <w:rsid w:val="001345CB"/>
    <w:rsid w:val="001A7760"/>
    <w:rsid w:val="001D5EE9"/>
    <w:rsid w:val="001E3479"/>
    <w:rsid w:val="00243C9D"/>
    <w:rsid w:val="00247A26"/>
    <w:rsid w:val="00255B63"/>
    <w:rsid w:val="002703DE"/>
    <w:rsid w:val="00290F3E"/>
    <w:rsid w:val="002948EB"/>
    <w:rsid w:val="002A36ED"/>
    <w:rsid w:val="002F36BB"/>
    <w:rsid w:val="002F42F6"/>
    <w:rsid w:val="00324185"/>
    <w:rsid w:val="00324A6F"/>
    <w:rsid w:val="00346B3E"/>
    <w:rsid w:val="00370D07"/>
    <w:rsid w:val="0037248A"/>
    <w:rsid w:val="0038191C"/>
    <w:rsid w:val="003F7C31"/>
    <w:rsid w:val="00452B16"/>
    <w:rsid w:val="004650D2"/>
    <w:rsid w:val="004971F5"/>
    <w:rsid w:val="004E41F2"/>
    <w:rsid w:val="00511C2E"/>
    <w:rsid w:val="005214D8"/>
    <w:rsid w:val="00543140"/>
    <w:rsid w:val="00605FA4"/>
    <w:rsid w:val="0062531B"/>
    <w:rsid w:val="00671129"/>
    <w:rsid w:val="00676FE1"/>
    <w:rsid w:val="00690E67"/>
    <w:rsid w:val="006A13B6"/>
    <w:rsid w:val="006E016B"/>
    <w:rsid w:val="00734168"/>
    <w:rsid w:val="00740B65"/>
    <w:rsid w:val="00764CE1"/>
    <w:rsid w:val="00772784"/>
    <w:rsid w:val="007A5C22"/>
    <w:rsid w:val="007B6AA0"/>
    <w:rsid w:val="00805A04"/>
    <w:rsid w:val="00896FB0"/>
    <w:rsid w:val="008C45D3"/>
    <w:rsid w:val="008C674E"/>
    <w:rsid w:val="008D2899"/>
    <w:rsid w:val="00994DBE"/>
    <w:rsid w:val="009B322B"/>
    <w:rsid w:val="009E4896"/>
    <w:rsid w:val="009E7F0B"/>
    <w:rsid w:val="00A442F6"/>
    <w:rsid w:val="00A61D7A"/>
    <w:rsid w:val="00AA2DCF"/>
    <w:rsid w:val="00AA55A8"/>
    <w:rsid w:val="00AC0349"/>
    <w:rsid w:val="00B22284"/>
    <w:rsid w:val="00B416D6"/>
    <w:rsid w:val="00B75DD4"/>
    <w:rsid w:val="00BA0828"/>
    <w:rsid w:val="00C02D01"/>
    <w:rsid w:val="00C0442E"/>
    <w:rsid w:val="00CA143F"/>
    <w:rsid w:val="00CC753D"/>
    <w:rsid w:val="00D44783"/>
    <w:rsid w:val="00DE516B"/>
    <w:rsid w:val="00E658B9"/>
    <w:rsid w:val="00EB3FA0"/>
    <w:rsid w:val="00EB7F09"/>
    <w:rsid w:val="00EC4AC6"/>
    <w:rsid w:val="00EC6CCB"/>
    <w:rsid w:val="00F06B69"/>
    <w:rsid w:val="00F746AE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79</cp:revision>
  <dcterms:created xsi:type="dcterms:W3CDTF">2022-10-01T09:17:00Z</dcterms:created>
  <dcterms:modified xsi:type="dcterms:W3CDTF">2022-10-22T07:01:00Z</dcterms:modified>
</cp:coreProperties>
</file>