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8"/>
        <w:gridCol w:w="3408"/>
        <w:gridCol w:w="3816"/>
      </w:tblGrid>
      <w:tr w:rsidR="007847C2" w14:paraId="0EF17327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11A8A486" w14:textId="77777777" w:rsidR="007847C2" w:rsidRPr="00164442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D0104E">
        <w:tc>
          <w:tcPr>
            <w:tcW w:w="1838" w:type="dxa"/>
            <w:shd w:val="clear" w:color="auto" w:fill="4472C4" w:themeFill="accent1"/>
          </w:tcPr>
          <w:p w14:paraId="5FDB64A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D0104E">
        <w:tc>
          <w:tcPr>
            <w:tcW w:w="1838" w:type="dxa"/>
            <w:shd w:val="clear" w:color="auto" w:fill="3B3838" w:themeFill="background2" w:themeFillShade="40"/>
          </w:tcPr>
          <w:p w14:paraId="7F90F18F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D0104E">
        <w:tc>
          <w:tcPr>
            <w:tcW w:w="1838" w:type="dxa"/>
            <w:shd w:val="clear" w:color="auto" w:fill="ED7D31" w:themeFill="accent2"/>
          </w:tcPr>
          <w:p w14:paraId="0DDD9FB6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0A44B4BB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 w:rsidRPr="00653322">
              <w:rPr>
                <w:b/>
                <w:bCs/>
              </w:rPr>
              <w:t>BİREY VE TOPLUM</w:t>
            </w:r>
          </w:p>
        </w:tc>
      </w:tr>
      <w:tr w:rsidR="007847C2" w14:paraId="115B190D" w14:textId="77777777" w:rsidTr="00D0104E">
        <w:tc>
          <w:tcPr>
            <w:tcW w:w="1838" w:type="dxa"/>
            <w:shd w:val="clear" w:color="auto" w:fill="ED7D31" w:themeFill="accent2"/>
          </w:tcPr>
          <w:p w14:paraId="178F69B3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73D6C547" w14:textId="54C7C7DD" w:rsidR="007847C2" w:rsidRDefault="00CF0B1F" w:rsidP="00D0104E">
            <w:pPr>
              <w:jc w:val="center"/>
            </w:pPr>
            <w:r w:rsidRPr="00CF0B1F">
              <w:rPr>
                <w:b/>
                <w:bCs/>
                <w:color w:val="C00000"/>
              </w:rPr>
              <w:t>İLK DERS</w:t>
            </w:r>
            <w:r>
              <w:rPr>
                <w:b/>
                <w:bCs/>
                <w:color w:val="C00000"/>
              </w:rPr>
              <w:t xml:space="preserve">      </w:t>
            </w:r>
            <w:r w:rsidRPr="00CF0B1F">
              <w:rPr>
                <w:b/>
                <w:bCs/>
                <w:color w:val="C00000"/>
              </w:rPr>
              <w:t xml:space="preserve"> (</w:t>
            </w:r>
            <w:r w:rsidRPr="00CF0B1F">
              <w:rPr>
                <w:b/>
                <w:bCs/>
                <w:color w:val="4472C4" w:themeColor="accent1"/>
              </w:rPr>
              <w:t>DİNLEME/İZLEME METNİ</w:t>
            </w:r>
            <w:r w:rsidRPr="00CF0B1F">
              <w:rPr>
                <w:b/>
                <w:bCs/>
                <w:color w:val="C00000"/>
              </w:rPr>
              <w:t>)</w:t>
            </w:r>
          </w:p>
        </w:tc>
      </w:tr>
      <w:tr w:rsidR="007847C2" w14:paraId="1EE574E2" w14:textId="77777777" w:rsidTr="00D0104E">
        <w:tc>
          <w:tcPr>
            <w:tcW w:w="1838" w:type="dxa"/>
            <w:shd w:val="clear" w:color="auto" w:fill="ED7D31" w:themeFill="accent2"/>
          </w:tcPr>
          <w:p w14:paraId="6EDCBCB2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53FE29D" w14:textId="77777777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7847C2" w14:paraId="776E91C0" w14:textId="77777777" w:rsidTr="00D0104E">
        <w:tc>
          <w:tcPr>
            <w:tcW w:w="1838" w:type="dxa"/>
            <w:shd w:val="clear" w:color="auto" w:fill="ED7D31" w:themeFill="accent2"/>
          </w:tcPr>
          <w:p w14:paraId="63C1BF64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1AD84F80" w14:textId="13EF8CDF" w:rsidR="007847C2" w:rsidRPr="00A65A3E" w:rsidRDefault="004954F3" w:rsidP="00D0104E">
            <w:pPr>
              <w:jc w:val="center"/>
              <w:rPr>
                <w:b/>
                <w:bCs/>
              </w:rPr>
            </w:pPr>
            <w:r w:rsidRPr="004954F3">
              <w:rPr>
                <w:b/>
                <w:bCs/>
                <w:color w:val="385623" w:themeColor="accent6" w:themeShade="80"/>
              </w:rPr>
              <w:t>10-14</w:t>
            </w:r>
            <w:r w:rsidR="00577A26" w:rsidRPr="004954F3">
              <w:rPr>
                <w:b/>
                <w:bCs/>
                <w:color w:val="385623" w:themeColor="accent6" w:themeShade="80"/>
              </w:rPr>
              <w:t xml:space="preserve"> EKİM 2022</w:t>
            </w:r>
          </w:p>
        </w:tc>
      </w:tr>
      <w:tr w:rsidR="007847C2" w14:paraId="03F8DBA3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D0104E">
        <w:tc>
          <w:tcPr>
            <w:tcW w:w="1838" w:type="dxa"/>
            <w:shd w:val="clear" w:color="auto" w:fill="FF66FF"/>
          </w:tcPr>
          <w:p w14:paraId="7D0EC1D2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3A2E8BAD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6B14564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79BFC320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4CAD8C8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51928713" w14:textId="1F26E87E" w:rsidR="003123DE" w:rsidRDefault="003123DE" w:rsidP="003123DE">
            <w:r>
              <w:t xml:space="preserve">T.5.1.2.Dinlediklerinde/izlediklerinde </w:t>
            </w:r>
            <w:r w:rsidR="00413EBC">
              <w:t>geçen, bilmediği</w:t>
            </w:r>
            <w:r>
              <w:t xml:space="preserve"> kelimelerin anlamını tahmin eder.</w:t>
            </w:r>
          </w:p>
          <w:p w14:paraId="7D54B559" w14:textId="77777777" w:rsidR="003123DE" w:rsidRDefault="003123DE" w:rsidP="003123DE">
            <w:r>
              <w:t>T.5.1.5. Dinlediklerini/izlediklerini özetler.</w:t>
            </w:r>
          </w:p>
          <w:p w14:paraId="35BE022E" w14:textId="77777777" w:rsidR="003123DE" w:rsidRDefault="003123DE" w:rsidP="003123DE">
            <w:r>
              <w:t>T.5.1.6. Dinledikleri/izlediklerine yönelik sorulara cevap verir.</w:t>
            </w:r>
          </w:p>
          <w:p w14:paraId="55667973" w14:textId="77777777" w:rsidR="003123DE" w:rsidRDefault="003123DE" w:rsidP="003123DE">
            <w:r>
              <w:t>T.5.1.7. Dinlediklerine/izlediklerine yönelik farklı başlıklar önerir.</w:t>
            </w:r>
          </w:p>
          <w:p w14:paraId="574E0957" w14:textId="77777777" w:rsidR="003123DE" w:rsidRDefault="003123DE" w:rsidP="003123DE">
            <w:r>
              <w:t>T.5.1.8. Dinlediği/izlediği hikâye edici metinleri canlandırır.</w:t>
            </w:r>
          </w:p>
          <w:p w14:paraId="67C94344" w14:textId="77777777" w:rsidR="003123DE" w:rsidRDefault="003123DE" w:rsidP="003123DE">
            <w:r>
              <w:t>T.5.1.9. Konuşmacının sözlü olmayan mesajlarını kavrar.</w:t>
            </w:r>
          </w:p>
          <w:p w14:paraId="2F2680CA" w14:textId="05BC703A" w:rsidR="003123DE" w:rsidRDefault="003123DE" w:rsidP="003123DE">
            <w:r>
              <w:t xml:space="preserve">T.5.1.10. Dinlediklerinin/izlediklerinin içeriğini değerlendirir. </w:t>
            </w:r>
          </w:p>
          <w:p w14:paraId="198433CB" w14:textId="381D5F32" w:rsidR="008A030C" w:rsidRPr="00B256F3" w:rsidRDefault="008A030C" w:rsidP="003123DE">
            <w:pPr>
              <w:rPr>
                <w:i/>
                <w:iCs/>
                <w:sz w:val="18"/>
                <w:szCs w:val="18"/>
              </w:rPr>
            </w:pPr>
            <w:r w:rsidRPr="008A030C">
              <w:t xml:space="preserve">T.5.4.5. Büyük harfleri ve noktalama işaretlerini uygun yerlerde kullanır. </w:t>
            </w:r>
            <w:r w:rsidRPr="00B256F3">
              <w:rPr>
                <w:i/>
                <w:iCs/>
                <w:sz w:val="18"/>
                <w:szCs w:val="18"/>
              </w:rPr>
              <w:t>(Virgül)</w:t>
            </w:r>
          </w:p>
          <w:p w14:paraId="234D1BEE" w14:textId="77777777" w:rsidR="000F03C9" w:rsidRDefault="003123DE" w:rsidP="003123DE">
            <w:r>
              <w:t>T.5.1.11. Dinledikleriyle/izledikleriyle ilgili görüşlerini bildirir.</w:t>
            </w:r>
          </w:p>
          <w:p w14:paraId="35BD2DB8" w14:textId="2D59DE8A" w:rsidR="00A9591D" w:rsidRPr="00B51ADE" w:rsidRDefault="004A0032" w:rsidP="00092DD5">
            <w:r w:rsidRPr="004A0032">
              <w:rPr>
                <w:b/>
                <w:bCs/>
                <w:color w:val="ED7D31" w:themeColor="accent2"/>
              </w:rPr>
              <w:t>ATATÜRKÇÜLÜK</w:t>
            </w:r>
            <w:r w:rsidRPr="004A0032">
              <w:rPr>
                <w:b/>
                <w:bCs/>
              </w:rPr>
              <w:t xml:space="preserve">: </w:t>
            </w:r>
            <w:r w:rsidRPr="004A0032">
              <w:t>Atatürk’le ilgili anıları dinlemekten zevk alır</w:t>
            </w:r>
          </w:p>
        </w:tc>
      </w:tr>
      <w:tr w:rsidR="007847C2" w14:paraId="58754097" w14:textId="77777777" w:rsidTr="00D0104E">
        <w:tc>
          <w:tcPr>
            <w:tcW w:w="1838" w:type="dxa"/>
            <w:shd w:val="clear" w:color="auto" w:fill="595959" w:themeFill="text1" w:themeFillTint="A6"/>
          </w:tcPr>
          <w:p w14:paraId="65E2104A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2C97D93A" w14:textId="440BEB7D" w:rsidR="007847C2" w:rsidRPr="00474939" w:rsidRDefault="007847C2" w:rsidP="00D0104E">
            <w:pPr>
              <w:rPr>
                <w:b/>
                <w:bCs/>
              </w:rPr>
            </w:pPr>
            <w:r w:rsidRPr="001402AA">
              <w:rPr>
                <w:b/>
                <w:bCs/>
              </w:rPr>
              <w:t>Soru-cevap, anlatım, açıklamalı okuma, dinleme, açıklayıcı anlatım, not alma, inceleme, uygulama, problem çözme, beyin fırtınası…</w:t>
            </w:r>
          </w:p>
        </w:tc>
      </w:tr>
      <w:tr w:rsidR="007847C2" w14:paraId="59D62E65" w14:textId="77777777" w:rsidTr="00D0104E">
        <w:tc>
          <w:tcPr>
            <w:tcW w:w="1838" w:type="dxa"/>
            <w:shd w:val="clear" w:color="auto" w:fill="00CC99"/>
          </w:tcPr>
          <w:p w14:paraId="253BB56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7EA9F984" w14:textId="77777777" w:rsidR="007847C2" w:rsidRPr="00474939" w:rsidRDefault="007847C2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7847C2" w14:paraId="030C288A" w14:textId="77777777" w:rsidTr="00D0104E">
        <w:tc>
          <w:tcPr>
            <w:tcW w:w="1838" w:type="dxa"/>
            <w:shd w:val="clear" w:color="auto" w:fill="99CC00"/>
          </w:tcPr>
          <w:p w14:paraId="08BEB2D5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6D5C2534" w14:textId="61CFA42F" w:rsidR="007847C2" w:rsidRDefault="00F55856" w:rsidP="003010F5">
            <w:r w:rsidRPr="00F55856">
              <w:rPr>
                <w:sz w:val="24"/>
                <w:szCs w:val="24"/>
              </w:rPr>
              <w:t>Dinleme sırasında dikkat etmeniz gereken kurallar nelerdir? Bu kurallara uymak</w:t>
            </w:r>
            <w:r w:rsidR="0062189D">
              <w:rPr>
                <w:sz w:val="24"/>
                <w:szCs w:val="24"/>
              </w:rPr>
              <w:t xml:space="preserve"> </w:t>
            </w:r>
            <w:r w:rsidRPr="00F55856">
              <w:rPr>
                <w:sz w:val="24"/>
                <w:szCs w:val="24"/>
              </w:rPr>
              <w:t>neden önemlidir? Açıklayınız</w:t>
            </w:r>
            <w:r w:rsidR="0062189D">
              <w:rPr>
                <w:sz w:val="24"/>
                <w:szCs w:val="24"/>
              </w:rPr>
              <w:t xml:space="preserve">, </w:t>
            </w:r>
            <w:r w:rsidR="00021BB0" w:rsidRPr="00B51ADE">
              <w:rPr>
                <w:sz w:val="24"/>
                <w:szCs w:val="24"/>
              </w:rPr>
              <w:t xml:space="preserve">denilerek derse başlanacak. </w:t>
            </w:r>
            <w:r w:rsidR="007847C2" w:rsidRPr="00B51ADE">
              <w:rPr>
                <w:sz w:val="24"/>
                <w:szCs w:val="24"/>
              </w:rPr>
              <w:t>Metin</w:t>
            </w:r>
            <w:r w:rsidR="00763322">
              <w:rPr>
                <w:sz w:val="24"/>
                <w:szCs w:val="24"/>
              </w:rPr>
              <w:t xml:space="preserve"> akıllı tahtadan iki kez dinlenecek. </w:t>
            </w:r>
            <w:r w:rsidR="002606BD">
              <w:rPr>
                <w:sz w:val="24"/>
                <w:szCs w:val="24"/>
              </w:rPr>
              <w:t xml:space="preserve">İlk önce metni kavrama soruları </w:t>
            </w:r>
            <w:r w:rsidR="004773F2">
              <w:rPr>
                <w:sz w:val="24"/>
                <w:szCs w:val="24"/>
              </w:rPr>
              <w:t xml:space="preserve">cevaplanıp ÇEHRE, TELAFFUZ, </w:t>
            </w:r>
            <w:r w:rsidR="00361F0D">
              <w:rPr>
                <w:sz w:val="24"/>
                <w:szCs w:val="24"/>
              </w:rPr>
              <w:t xml:space="preserve">VEFASIZ, FEVKALADE </w:t>
            </w:r>
            <w:r w:rsidR="00B151BC">
              <w:rPr>
                <w:sz w:val="24"/>
                <w:szCs w:val="24"/>
              </w:rPr>
              <w:t xml:space="preserve">sözcüklerinin </w:t>
            </w:r>
            <w:r w:rsidR="00263297">
              <w:rPr>
                <w:sz w:val="24"/>
                <w:szCs w:val="24"/>
              </w:rPr>
              <w:t>anlamı</w:t>
            </w:r>
            <w:r w:rsidR="00263297" w:rsidRPr="00B51ADE">
              <w:rPr>
                <w:sz w:val="24"/>
                <w:szCs w:val="24"/>
              </w:rPr>
              <w:t xml:space="preserve"> sözlüklerden</w:t>
            </w:r>
            <w:r w:rsidR="007847C2" w:rsidRPr="00B51ADE">
              <w:rPr>
                <w:sz w:val="24"/>
                <w:szCs w:val="24"/>
              </w:rPr>
              <w:t xml:space="preserve"> öğrenilecek. </w:t>
            </w:r>
            <w:r w:rsidR="00B436DF">
              <w:rPr>
                <w:sz w:val="24"/>
                <w:szCs w:val="24"/>
              </w:rPr>
              <w:t xml:space="preserve">Doğru yanlış </w:t>
            </w:r>
            <w:r w:rsidR="00043A00">
              <w:rPr>
                <w:sz w:val="24"/>
                <w:szCs w:val="24"/>
              </w:rPr>
              <w:t>etkinliği</w:t>
            </w:r>
            <w:r w:rsidR="00B436DF">
              <w:rPr>
                <w:sz w:val="24"/>
                <w:szCs w:val="24"/>
              </w:rPr>
              <w:t xml:space="preserve"> yapılıp ‘hocanım’ sözcüğü</w:t>
            </w:r>
            <w:r w:rsidR="00043A00">
              <w:rPr>
                <w:sz w:val="24"/>
                <w:szCs w:val="24"/>
              </w:rPr>
              <w:t>nün yapısı</w:t>
            </w:r>
            <w:r w:rsidR="00B436DF">
              <w:rPr>
                <w:sz w:val="24"/>
                <w:szCs w:val="24"/>
              </w:rPr>
              <w:t xml:space="preserve"> üzerinde </w:t>
            </w:r>
            <w:r w:rsidR="003010F5">
              <w:rPr>
                <w:sz w:val="24"/>
                <w:szCs w:val="24"/>
              </w:rPr>
              <w:t>durulacak.</w:t>
            </w:r>
            <w:r w:rsidR="001A3933">
              <w:t xml:space="preserve"> </w:t>
            </w:r>
            <w:r w:rsidR="005F26FC">
              <w:t xml:space="preserve">Metin özetlenip </w:t>
            </w:r>
            <w:r w:rsidR="003F796C">
              <w:t xml:space="preserve">duygu belirten ifadeler bulunacak. </w:t>
            </w:r>
            <w:r w:rsidR="00636367">
              <w:t>Son olarak</w:t>
            </w:r>
            <w:r w:rsidR="00D96937">
              <w:t xml:space="preserve"> virgülün kullanım yerlerini belirleme etkinliği </w:t>
            </w:r>
            <w:proofErr w:type="spellStart"/>
            <w:r w:rsidR="00D96937">
              <w:t>yapılaca</w:t>
            </w:r>
            <w:proofErr w:type="spellEnd"/>
          </w:p>
        </w:tc>
      </w:tr>
      <w:tr w:rsidR="007847C2" w14:paraId="1BE44DED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22F13E00" w14:textId="77777777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B250BF">
              <w:rPr>
                <w:b/>
                <w:bCs/>
              </w:rPr>
              <w:t>ÖLÇME VE DEĞERLENDİRME</w:t>
            </w:r>
          </w:p>
        </w:tc>
      </w:tr>
      <w:tr w:rsidR="007847C2" w14:paraId="07D8758E" w14:textId="77777777" w:rsidTr="00D0104E">
        <w:tc>
          <w:tcPr>
            <w:tcW w:w="1838" w:type="dxa"/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224" w:type="dxa"/>
            <w:gridSpan w:val="2"/>
            <w:shd w:val="clear" w:color="auto" w:fill="66FFFF"/>
          </w:tcPr>
          <w:p w14:paraId="09C93A91" w14:textId="3FBEB79C" w:rsidR="007847C2" w:rsidRDefault="00476F5B" w:rsidP="00D0104E">
            <w:r>
              <w:t xml:space="preserve">Nokta ve virgülle ilgili etkinlikler yapılıp testler çözülecek. </w:t>
            </w:r>
          </w:p>
        </w:tc>
      </w:tr>
      <w:tr w:rsidR="007847C2" w14:paraId="02FCDFAD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419B6EF7" w14:textId="77777777" w:rsidR="007847C2" w:rsidRDefault="007847C2" w:rsidP="00D0104E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7847C2" w14:paraId="2F855226" w14:textId="77777777" w:rsidTr="00D0104E">
        <w:tc>
          <w:tcPr>
            <w:tcW w:w="1838" w:type="dxa"/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224" w:type="dxa"/>
            <w:gridSpan w:val="2"/>
            <w:shd w:val="clear" w:color="auto" w:fill="CCCCFF"/>
          </w:tcPr>
          <w:p w14:paraId="1BE4B1CA" w14:textId="77777777" w:rsidR="007847C2" w:rsidRPr="00474939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7847C2" w14:paraId="13C7D3D3" w14:textId="77777777" w:rsidTr="00D0104E">
        <w:tc>
          <w:tcPr>
            <w:tcW w:w="1838" w:type="dxa"/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408" w:type="dxa"/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  <w:shd w:val="clear" w:color="auto" w:fill="FFFFCC"/>
          </w:tcPr>
          <w:p w14:paraId="6392DA26" w14:textId="0A55F38E" w:rsidR="007847C2" w:rsidRPr="00EE309D" w:rsidRDefault="002606BD" w:rsidP="00D0104E">
            <w:pPr>
              <w:jc w:val="center"/>
              <w:rPr>
                <w:b/>
                <w:bCs/>
                <w:i/>
                <w:iCs/>
              </w:rPr>
            </w:pPr>
            <w:r w:rsidRPr="002606BD">
              <w:rPr>
                <w:b/>
                <w:bCs/>
                <w:i/>
                <w:iCs/>
              </w:rPr>
              <w:t>10-14 EKİM 2022</w:t>
            </w:r>
          </w:p>
        </w:tc>
      </w:tr>
      <w:tr w:rsidR="007847C2" w14:paraId="3A6E1B48" w14:textId="77777777" w:rsidTr="00D0104E">
        <w:tc>
          <w:tcPr>
            <w:tcW w:w="1838" w:type="dxa"/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408" w:type="dxa"/>
            <w:shd w:val="clear" w:color="auto" w:fill="FFFFCC"/>
          </w:tcPr>
          <w:p w14:paraId="0D30B410" w14:textId="77777777" w:rsidR="007847C2" w:rsidRDefault="007847C2" w:rsidP="00D0104E">
            <w:pPr>
              <w:jc w:val="center"/>
              <w:rPr>
                <w:b/>
                <w:bCs/>
              </w:rPr>
            </w:pPr>
          </w:p>
          <w:p w14:paraId="207893EB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816" w:type="dxa"/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</w:tbl>
    <w:bookmarkEnd w:id="0"/>
    <w:p w14:paraId="6A4ECD1A" w14:textId="06A03B9E" w:rsidR="007B6AA0" w:rsidRPr="007847C2" w:rsidRDefault="007847C2" w:rsidP="007847C2">
      <w:pPr>
        <w:pStyle w:val="ListeParagraf"/>
        <w:numPr>
          <w:ilvl w:val="0"/>
          <w:numId w:val="1"/>
        </w:numPr>
        <w:jc w:val="center"/>
        <w:rPr>
          <w:b/>
          <w:bCs/>
          <w:color w:val="7030A0"/>
          <w:sz w:val="24"/>
          <w:szCs w:val="24"/>
        </w:rPr>
      </w:pPr>
      <w:r w:rsidRPr="007847C2">
        <w:rPr>
          <w:b/>
          <w:bCs/>
          <w:color w:val="7030A0"/>
          <w:sz w:val="24"/>
          <w:szCs w:val="24"/>
        </w:rPr>
        <w:t xml:space="preserve">SINIF TÜRKÇE DERSİ GÜNLÜK </w:t>
      </w:r>
      <w:r w:rsidR="00413EBC" w:rsidRPr="007847C2">
        <w:rPr>
          <w:b/>
          <w:bCs/>
          <w:color w:val="7030A0"/>
          <w:sz w:val="24"/>
          <w:szCs w:val="24"/>
        </w:rPr>
        <w:t>PL</w:t>
      </w:r>
      <w:r w:rsidR="00413EBC">
        <w:rPr>
          <w:b/>
          <w:bCs/>
          <w:color w:val="7030A0"/>
          <w:sz w:val="24"/>
          <w:szCs w:val="24"/>
        </w:rPr>
        <w:t>A</w:t>
      </w:r>
      <w:r w:rsidR="00413EBC" w:rsidRPr="007847C2">
        <w:rPr>
          <w:b/>
          <w:bCs/>
          <w:color w:val="7030A0"/>
          <w:sz w:val="24"/>
          <w:szCs w:val="24"/>
        </w:rPr>
        <w:t>NI</w:t>
      </w:r>
      <w:r w:rsidR="00413EBC">
        <w:rPr>
          <w:b/>
          <w:bCs/>
          <w:color w:val="7030A0"/>
          <w:sz w:val="24"/>
          <w:szCs w:val="24"/>
        </w:rPr>
        <w:t>.</w:t>
      </w:r>
      <w:r w:rsidR="00D96937">
        <w:rPr>
          <w:b/>
          <w:bCs/>
          <w:color w:val="7030A0"/>
          <w:sz w:val="24"/>
          <w:szCs w:val="24"/>
        </w:rPr>
        <w:t xml:space="preserve"> 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109BD"/>
    <w:rsid w:val="00021BB0"/>
    <w:rsid w:val="00043A00"/>
    <w:rsid w:val="00090D64"/>
    <w:rsid w:val="00092DD5"/>
    <w:rsid w:val="000A14FE"/>
    <w:rsid w:val="000F03C9"/>
    <w:rsid w:val="001A3933"/>
    <w:rsid w:val="001E0709"/>
    <w:rsid w:val="002606BD"/>
    <w:rsid w:val="00263297"/>
    <w:rsid w:val="003010F5"/>
    <w:rsid w:val="003123DE"/>
    <w:rsid w:val="00361F0D"/>
    <w:rsid w:val="003E69B8"/>
    <w:rsid w:val="003F796C"/>
    <w:rsid w:val="00413EBC"/>
    <w:rsid w:val="00476F5B"/>
    <w:rsid w:val="004773F2"/>
    <w:rsid w:val="004954F3"/>
    <w:rsid w:val="004A0032"/>
    <w:rsid w:val="005044E0"/>
    <w:rsid w:val="00577A26"/>
    <w:rsid w:val="005F26FC"/>
    <w:rsid w:val="0062189D"/>
    <w:rsid w:val="00636367"/>
    <w:rsid w:val="00680691"/>
    <w:rsid w:val="00763322"/>
    <w:rsid w:val="007847C2"/>
    <w:rsid w:val="007B6AA0"/>
    <w:rsid w:val="008A030C"/>
    <w:rsid w:val="00905519"/>
    <w:rsid w:val="00A9591D"/>
    <w:rsid w:val="00B151BC"/>
    <w:rsid w:val="00B256F3"/>
    <w:rsid w:val="00B436DF"/>
    <w:rsid w:val="00B51ADE"/>
    <w:rsid w:val="00BA7920"/>
    <w:rsid w:val="00CB2194"/>
    <w:rsid w:val="00CF0B1F"/>
    <w:rsid w:val="00D173A4"/>
    <w:rsid w:val="00D45D8C"/>
    <w:rsid w:val="00D96937"/>
    <w:rsid w:val="00EA3CA9"/>
    <w:rsid w:val="00ED7549"/>
    <w:rsid w:val="00F5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45</cp:revision>
  <dcterms:created xsi:type="dcterms:W3CDTF">2022-10-01T09:22:00Z</dcterms:created>
  <dcterms:modified xsi:type="dcterms:W3CDTF">2022-10-06T14:23:00Z</dcterms:modified>
</cp:coreProperties>
</file>